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2330" w14:textId="0220E8A5" w:rsidR="005208BD" w:rsidRPr="006B3342" w:rsidRDefault="005208BD" w:rsidP="006B3342">
      <w:pPr>
        <w:pStyle w:val="NoSpacing"/>
        <w:jc w:val="center"/>
        <w:rPr>
          <w:b/>
        </w:rPr>
      </w:pPr>
      <w:r w:rsidRPr="006B3342">
        <w:rPr>
          <w:b/>
        </w:rPr>
        <w:t>DEPARTMENT OF THE NAVY (DON)</w:t>
      </w:r>
    </w:p>
    <w:p w14:paraId="6511A581" w14:textId="168D9820" w:rsidR="005208BD" w:rsidRPr="00BA2D6B" w:rsidRDefault="008A3647" w:rsidP="005208BD">
      <w:pPr>
        <w:jc w:val="center"/>
        <w:outlineLvl w:val="0"/>
        <w:rPr>
          <w:rFonts w:cs="Times New Roman"/>
          <w:b/>
          <w:sz w:val="22"/>
        </w:rPr>
      </w:pPr>
      <w:r w:rsidRPr="00BA2D6B">
        <w:rPr>
          <w:rFonts w:cs="Times New Roman"/>
          <w:b/>
          <w:sz w:val="22"/>
        </w:rPr>
        <w:t>22.</w:t>
      </w:r>
      <w:r w:rsidR="0090676F">
        <w:rPr>
          <w:rFonts w:cs="Times New Roman"/>
          <w:b/>
          <w:sz w:val="22"/>
        </w:rPr>
        <w:t>4</w:t>
      </w:r>
      <w:r w:rsidR="005208BD" w:rsidRPr="00BA2D6B">
        <w:rPr>
          <w:rFonts w:cs="Times New Roman"/>
          <w:b/>
          <w:sz w:val="22"/>
        </w:rPr>
        <w:t xml:space="preserve"> Small Business Innovation Research (SBIR)</w:t>
      </w:r>
    </w:p>
    <w:p w14:paraId="71072120" w14:textId="1D201B57" w:rsidR="005208BD" w:rsidRPr="00BA2D6B" w:rsidRDefault="005208BD" w:rsidP="005208BD">
      <w:pPr>
        <w:pStyle w:val="Header"/>
        <w:jc w:val="center"/>
        <w:rPr>
          <w:rFonts w:cs="Times New Roman"/>
          <w:b/>
          <w:sz w:val="22"/>
        </w:rPr>
      </w:pPr>
      <w:r w:rsidRPr="00BA2D6B">
        <w:rPr>
          <w:rFonts w:cs="Times New Roman"/>
          <w:b/>
          <w:sz w:val="22"/>
        </w:rPr>
        <w:t>Proposal Submission Instructions</w:t>
      </w:r>
    </w:p>
    <w:p w14:paraId="41993676" w14:textId="77777777" w:rsidR="005208BD" w:rsidRPr="00BA2D6B" w:rsidRDefault="005208BD" w:rsidP="005D432E">
      <w:pPr>
        <w:pStyle w:val="Header"/>
        <w:rPr>
          <w:rFonts w:cs="Times New Roman"/>
          <w:b/>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036A9F" w:rsidRPr="00BA2D6B" w14:paraId="34BD252F" w14:textId="77777777" w:rsidTr="001913AD">
        <w:trPr>
          <w:trHeight w:val="3660"/>
          <w:jc w:val="center"/>
        </w:trPr>
        <w:tc>
          <w:tcPr>
            <w:tcW w:w="9330" w:type="dxa"/>
            <w:shd w:val="pct5" w:color="auto" w:fill="auto"/>
          </w:tcPr>
          <w:p w14:paraId="11EEDA50" w14:textId="77777777" w:rsidR="0051482B" w:rsidRPr="0051482B" w:rsidRDefault="0051482B" w:rsidP="00D942A8">
            <w:pPr>
              <w:jc w:val="center"/>
              <w:rPr>
                <w:rFonts w:cs="Times New Roman"/>
                <w:b/>
                <w:sz w:val="10"/>
              </w:rPr>
            </w:pPr>
          </w:p>
          <w:p w14:paraId="41FFED90" w14:textId="446C831D" w:rsidR="00036A9F" w:rsidRPr="0051482B" w:rsidRDefault="00036A9F" w:rsidP="00D942A8">
            <w:pPr>
              <w:jc w:val="center"/>
              <w:rPr>
                <w:rFonts w:cs="Times New Roman"/>
                <w:b/>
                <w:sz w:val="22"/>
                <w:u w:val="single"/>
              </w:rPr>
            </w:pPr>
            <w:r w:rsidRPr="0051482B">
              <w:rPr>
                <w:rFonts w:cs="Times New Roman"/>
                <w:b/>
                <w:sz w:val="22"/>
                <w:u w:val="single"/>
              </w:rPr>
              <w:t>IMPORTANT</w:t>
            </w:r>
          </w:p>
          <w:p w14:paraId="12498FB2" w14:textId="77777777" w:rsidR="00036A9F" w:rsidRPr="00BA2D6B" w:rsidRDefault="00036A9F" w:rsidP="00D942A8">
            <w:pPr>
              <w:rPr>
                <w:rFonts w:cs="Times New Roman"/>
                <w:b/>
                <w:sz w:val="22"/>
              </w:rPr>
            </w:pPr>
          </w:p>
          <w:p w14:paraId="438FD5EA" w14:textId="5D1248D5" w:rsidR="009660B3" w:rsidRPr="00BA2D6B" w:rsidRDefault="009660B3" w:rsidP="009660B3">
            <w:pPr>
              <w:numPr>
                <w:ilvl w:val="0"/>
                <w:numId w:val="3"/>
              </w:numPr>
              <w:ind w:right="258"/>
              <w:contextualSpacing/>
              <w:jc w:val="both"/>
              <w:rPr>
                <w:rFonts w:eastAsia="Times New Roman" w:cs="Times New Roman"/>
                <w:b/>
                <w:sz w:val="22"/>
              </w:rPr>
            </w:pPr>
            <w:r w:rsidRPr="00BA2D6B">
              <w:rPr>
                <w:rFonts w:eastAsia="Times New Roman" w:cs="Times New Roman"/>
                <w:b/>
                <w:sz w:val="22"/>
              </w:rPr>
              <w:t xml:space="preserve">The following instructions apply to </w:t>
            </w:r>
            <w:r w:rsidR="005D1BAE">
              <w:rPr>
                <w:rFonts w:eastAsia="Times New Roman" w:cs="Times New Roman"/>
                <w:b/>
                <w:sz w:val="22"/>
              </w:rPr>
              <w:t>topics</w:t>
            </w:r>
            <w:r w:rsidRPr="00BA2D6B">
              <w:rPr>
                <w:rFonts w:eastAsia="Times New Roman" w:cs="Times New Roman"/>
                <w:b/>
                <w:sz w:val="22"/>
              </w:rPr>
              <w:t>:</w:t>
            </w:r>
          </w:p>
          <w:p w14:paraId="092816AE" w14:textId="61FACDAD" w:rsidR="005D1BAE" w:rsidRPr="005D1BAE" w:rsidRDefault="009660B3" w:rsidP="00B24549">
            <w:pPr>
              <w:numPr>
                <w:ilvl w:val="1"/>
                <w:numId w:val="3"/>
              </w:numPr>
              <w:ind w:right="258"/>
              <w:contextualSpacing/>
              <w:jc w:val="both"/>
              <w:rPr>
                <w:rFonts w:eastAsia="Times New Roman" w:cs="Times New Roman"/>
                <w:sz w:val="22"/>
              </w:rPr>
            </w:pPr>
            <w:r w:rsidRPr="0090676F">
              <w:rPr>
                <w:rFonts w:eastAsia="Times New Roman" w:cs="Times New Roman"/>
                <w:b/>
                <w:sz w:val="22"/>
              </w:rPr>
              <w:t>N2</w:t>
            </w:r>
            <w:r w:rsidR="008A3647" w:rsidRPr="0090676F">
              <w:rPr>
                <w:rFonts w:eastAsia="Times New Roman" w:cs="Times New Roman"/>
                <w:b/>
                <w:sz w:val="22"/>
              </w:rPr>
              <w:t>2</w:t>
            </w:r>
            <w:r w:rsidR="0090676F" w:rsidRPr="0090676F">
              <w:rPr>
                <w:rFonts w:eastAsia="Times New Roman" w:cs="Times New Roman"/>
                <w:b/>
                <w:sz w:val="22"/>
              </w:rPr>
              <w:t>4</w:t>
            </w:r>
            <w:r w:rsidRPr="0090676F">
              <w:rPr>
                <w:rFonts w:eastAsia="Times New Roman" w:cs="Times New Roman"/>
                <w:b/>
                <w:sz w:val="22"/>
              </w:rPr>
              <w:t>-</w:t>
            </w:r>
            <w:r w:rsidR="0090676F" w:rsidRPr="0090676F">
              <w:rPr>
                <w:rFonts w:eastAsia="Times New Roman" w:cs="Times New Roman"/>
                <w:b/>
                <w:sz w:val="22"/>
              </w:rPr>
              <w:t>129</w:t>
            </w:r>
            <w:r w:rsidRPr="0090676F">
              <w:rPr>
                <w:rFonts w:eastAsia="Times New Roman" w:cs="Times New Roman"/>
                <w:b/>
                <w:sz w:val="22"/>
              </w:rPr>
              <w:t xml:space="preserve"> </w:t>
            </w:r>
          </w:p>
          <w:p w14:paraId="6DB15616" w14:textId="50D49DC1" w:rsidR="005D1BAE" w:rsidRPr="005D1BAE" w:rsidRDefault="005D1BAE" w:rsidP="00B24549">
            <w:pPr>
              <w:numPr>
                <w:ilvl w:val="1"/>
                <w:numId w:val="3"/>
              </w:numPr>
              <w:ind w:right="258"/>
              <w:contextualSpacing/>
              <w:jc w:val="both"/>
              <w:rPr>
                <w:rFonts w:eastAsia="Times New Roman" w:cs="Times New Roman"/>
                <w:b/>
                <w:sz w:val="22"/>
              </w:rPr>
            </w:pPr>
            <w:r w:rsidRPr="005D1BAE">
              <w:rPr>
                <w:rFonts w:eastAsia="Times New Roman" w:cs="Times New Roman"/>
                <w:b/>
                <w:sz w:val="22"/>
              </w:rPr>
              <w:t>N224-130</w:t>
            </w:r>
          </w:p>
          <w:p w14:paraId="40246E22" w14:textId="0C99868A" w:rsidR="009660B3" w:rsidRPr="0090676F" w:rsidRDefault="0090676F" w:rsidP="00B24549">
            <w:pPr>
              <w:numPr>
                <w:ilvl w:val="1"/>
                <w:numId w:val="3"/>
              </w:numPr>
              <w:ind w:right="258"/>
              <w:contextualSpacing/>
              <w:jc w:val="both"/>
              <w:rPr>
                <w:rFonts w:eastAsia="Times New Roman" w:cs="Times New Roman"/>
                <w:sz w:val="22"/>
              </w:rPr>
            </w:pPr>
            <w:r w:rsidRPr="0090676F">
              <w:rPr>
                <w:rFonts w:eastAsia="Times New Roman" w:cs="Times New Roman"/>
                <w:b/>
                <w:sz w:val="22"/>
              </w:rPr>
              <w:t>N</w:t>
            </w:r>
            <w:r w:rsidR="005D1BAE">
              <w:rPr>
                <w:rFonts w:eastAsia="Times New Roman" w:cs="Times New Roman"/>
                <w:b/>
                <w:sz w:val="22"/>
              </w:rPr>
              <w:t>2</w:t>
            </w:r>
            <w:r w:rsidRPr="0090676F">
              <w:rPr>
                <w:rFonts w:eastAsia="Times New Roman" w:cs="Times New Roman"/>
                <w:b/>
                <w:sz w:val="22"/>
              </w:rPr>
              <w:t>24-131</w:t>
            </w:r>
          </w:p>
          <w:p w14:paraId="36636D94" w14:textId="77777777" w:rsidR="0090676F" w:rsidRPr="0090676F" w:rsidRDefault="0090676F" w:rsidP="0090676F">
            <w:pPr>
              <w:ind w:left="1080" w:right="258"/>
              <w:contextualSpacing/>
              <w:jc w:val="both"/>
              <w:rPr>
                <w:rFonts w:eastAsia="Times New Roman" w:cs="Times New Roman"/>
                <w:sz w:val="22"/>
              </w:rPr>
            </w:pPr>
          </w:p>
          <w:p w14:paraId="4DE21A05" w14:textId="641A8B2D" w:rsidR="005D1BAE" w:rsidRDefault="005D1BAE" w:rsidP="005D1BAE">
            <w:pPr>
              <w:numPr>
                <w:ilvl w:val="0"/>
                <w:numId w:val="3"/>
              </w:numPr>
              <w:ind w:right="258"/>
              <w:contextualSpacing/>
              <w:jc w:val="both"/>
              <w:rPr>
                <w:rFonts w:eastAsia="Times New Roman" w:cs="Times New Roman"/>
                <w:b/>
                <w:sz w:val="22"/>
              </w:rPr>
            </w:pPr>
            <w:bookmarkStart w:id="0" w:name="_Hlk30495859"/>
            <w:r w:rsidRPr="005D1BAE">
              <w:rPr>
                <w:rFonts w:eastAsia="Times New Roman" w:cs="Times New Roman"/>
                <w:b/>
                <w:sz w:val="22"/>
              </w:rPr>
              <w:t xml:space="preserve">The following dates apply to </w:t>
            </w:r>
            <w:r>
              <w:rPr>
                <w:rFonts w:eastAsia="Times New Roman" w:cs="Times New Roman"/>
                <w:b/>
                <w:sz w:val="22"/>
              </w:rPr>
              <w:t>the above listed topics</w:t>
            </w:r>
            <w:r w:rsidRPr="005D1BAE">
              <w:rPr>
                <w:rFonts w:eastAsia="Times New Roman" w:cs="Times New Roman"/>
                <w:b/>
                <w:sz w:val="22"/>
              </w:rPr>
              <w:t>:</w:t>
            </w:r>
          </w:p>
          <w:p w14:paraId="0399D77C" w14:textId="52BC4075" w:rsidR="005D1BAE" w:rsidRPr="005D1BAE" w:rsidRDefault="005D1BAE" w:rsidP="005D1BAE">
            <w:pPr>
              <w:numPr>
                <w:ilvl w:val="1"/>
                <w:numId w:val="3"/>
              </w:numPr>
              <w:ind w:right="258"/>
              <w:contextualSpacing/>
              <w:jc w:val="both"/>
              <w:rPr>
                <w:rFonts w:eastAsia="Times New Roman" w:cs="Times New Roman"/>
                <w:b/>
                <w:sz w:val="22"/>
              </w:rPr>
            </w:pPr>
            <w:r>
              <w:rPr>
                <w:rFonts w:eastAsia="Times New Roman" w:cs="Times New Roman"/>
                <w:b/>
                <w:sz w:val="22"/>
              </w:rPr>
              <w:t>July 12</w:t>
            </w:r>
            <w:r w:rsidRPr="005D1BAE">
              <w:rPr>
                <w:rFonts w:eastAsia="Times New Roman" w:cs="Times New Roman"/>
                <w:b/>
                <w:sz w:val="22"/>
              </w:rPr>
              <w:t>, 2022: Topics issued for pre-release</w:t>
            </w:r>
          </w:p>
          <w:p w14:paraId="3FEC543D" w14:textId="3E93866A" w:rsidR="005D1BAE" w:rsidRPr="005D1BAE" w:rsidRDefault="005D1BAE" w:rsidP="005D1BAE">
            <w:pPr>
              <w:numPr>
                <w:ilvl w:val="1"/>
                <w:numId w:val="3"/>
              </w:numPr>
              <w:ind w:right="258"/>
              <w:contextualSpacing/>
              <w:jc w:val="both"/>
              <w:rPr>
                <w:rFonts w:eastAsia="Times New Roman" w:cs="Times New Roman"/>
                <w:b/>
                <w:sz w:val="22"/>
              </w:rPr>
            </w:pPr>
            <w:r>
              <w:rPr>
                <w:rFonts w:eastAsia="Times New Roman" w:cs="Times New Roman"/>
                <w:b/>
                <w:sz w:val="22"/>
              </w:rPr>
              <w:t>August 11</w:t>
            </w:r>
            <w:r w:rsidRPr="005D1BAE">
              <w:rPr>
                <w:rFonts w:eastAsia="Times New Roman" w:cs="Times New Roman"/>
                <w:b/>
                <w:sz w:val="22"/>
              </w:rPr>
              <w:t xml:space="preserve">, 2022: </w:t>
            </w:r>
            <w:r>
              <w:rPr>
                <w:rFonts w:eastAsia="Times New Roman" w:cs="Times New Roman"/>
                <w:b/>
                <w:sz w:val="22"/>
              </w:rPr>
              <w:t xml:space="preserve">DON </w:t>
            </w:r>
            <w:r w:rsidRPr="005D1BAE">
              <w:rPr>
                <w:rFonts w:eastAsia="Times New Roman" w:cs="Times New Roman"/>
                <w:b/>
                <w:sz w:val="22"/>
              </w:rPr>
              <w:t xml:space="preserve">begins accepting proposals via DoD SBIR/STTR Innovation Portal </w:t>
            </w:r>
            <w:r>
              <w:rPr>
                <w:rFonts w:eastAsia="Times New Roman" w:cs="Times New Roman"/>
                <w:b/>
                <w:sz w:val="22"/>
              </w:rPr>
              <w:t>(</w:t>
            </w:r>
            <w:r w:rsidRPr="005D1BAE">
              <w:rPr>
                <w:rFonts w:eastAsia="Times New Roman" w:cs="Times New Roman"/>
                <w:b/>
                <w:sz w:val="22"/>
              </w:rPr>
              <w:t>DSIP</w:t>
            </w:r>
            <w:r>
              <w:rPr>
                <w:rFonts w:eastAsia="Times New Roman" w:cs="Times New Roman"/>
                <w:b/>
                <w:sz w:val="22"/>
              </w:rPr>
              <w:t>)</w:t>
            </w:r>
          </w:p>
          <w:p w14:paraId="686877BB" w14:textId="202645EF" w:rsidR="005D1BAE" w:rsidRPr="005D1BAE" w:rsidRDefault="005D1BAE" w:rsidP="005D1BAE">
            <w:pPr>
              <w:numPr>
                <w:ilvl w:val="1"/>
                <w:numId w:val="3"/>
              </w:numPr>
              <w:ind w:right="258"/>
              <w:contextualSpacing/>
              <w:jc w:val="both"/>
              <w:rPr>
                <w:rFonts w:eastAsia="Times New Roman" w:cs="Times New Roman"/>
                <w:b/>
                <w:sz w:val="22"/>
              </w:rPr>
            </w:pPr>
            <w:r>
              <w:rPr>
                <w:rFonts w:eastAsia="Times New Roman" w:cs="Times New Roman"/>
                <w:b/>
                <w:sz w:val="22"/>
              </w:rPr>
              <w:t>August 30</w:t>
            </w:r>
            <w:r w:rsidRPr="005D1BAE">
              <w:rPr>
                <w:rFonts w:eastAsia="Times New Roman" w:cs="Times New Roman"/>
                <w:b/>
                <w:sz w:val="22"/>
              </w:rPr>
              <w:t>, 2022: DSIP Topic Q&amp;A closes to new questions at 12:00 p.m. ET</w:t>
            </w:r>
          </w:p>
          <w:p w14:paraId="4AA6D577" w14:textId="695A269F" w:rsidR="005D1BAE" w:rsidRDefault="005D1BAE" w:rsidP="005D1BAE">
            <w:pPr>
              <w:numPr>
                <w:ilvl w:val="1"/>
                <w:numId w:val="3"/>
              </w:numPr>
              <w:ind w:right="258"/>
              <w:contextualSpacing/>
              <w:jc w:val="both"/>
              <w:rPr>
                <w:rFonts w:eastAsia="Times New Roman" w:cs="Times New Roman"/>
                <w:b/>
                <w:sz w:val="22"/>
              </w:rPr>
            </w:pPr>
            <w:r>
              <w:rPr>
                <w:rFonts w:eastAsia="Times New Roman" w:cs="Times New Roman"/>
                <w:b/>
                <w:sz w:val="22"/>
              </w:rPr>
              <w:t>September 13</w:t>
            </w:r>
            <w:r w:rsidRPr="005D1BAE">
              <w:rPr>
                <w:rFonts w:eastAsia="Times New Roman" w:cs="Times New Roman"/>
                <w:b/>
                <w:sz w:val="22"/>
              </w:rPr>
              <w:t>, 2022: Deadline for receipt of proposals no later than 12:00 p.m. ET</w:t>
            </w:r>
          </w:p>
          <w:p w14:paraId="42888378" w14:textId="77777777" w:rsidR="005D1BAE" w:rsidRDefault="005D1BAE" w:rsidP="005D1BAE">
            <w:pPr>
              <w:ind w:left="1080" w:right="258"/>
              <w:contextualSpacing/>
              <w:jc w:val="both"/>
              <w:rPr>
                <w:rFonts w:eastAsia="Times New Roman" w:cs="Times New Roman"/>
                <w:b/>
                <w:sz w:val="22"/>
              </w:rPr>
            </w:pPr>
          </w:p>
          <w:p w14:paraId="50A1E305" w14:textId="6A89FC74" w:rsidR="009660B3" w:rsidRPr="00BA2D6B" w:rsidRDefault="009660B3" w:rsidP="009660B3">
            <w:pPr>
              <w:numPr>
                <w:ilvl w:val="0"/>
                <w:numId w:val="3"/>
              </w:numPr>
              <w:ind w:right="258"/>
              <w:contextualSpacing/>
              <w:jc w:val="both"/>
              <w:rPr>
                <w:rFonts w:eastAsia="Times New Roman" w:cs="Times New Roman"/>
                <w:b/>
                <w:sz w:val="22"/>
              </w:rPr>
            </w:pPr>
            <w:r w:rsidRPr="00BA2D6B">
              <w:rPr>
                <w:rFonts w:eastAsia="Times New Roman" w:cs="Times New Roman"/>
                <w:b/>
                <w:sz w:val="22"/>
              </w:rPr>
              <w:t>The information provided in the DON Proposal Submission Instruction</w:t>
            </w:r>
            <w:r w:rsidR="00DB00E1" w:rsidRPr="00BA2D6B">
              <w:rPr>
                <w:rFonts w:eastAsia="Times New Roman" w:cs="Times New Roman"/>
                <w:b/>
                <w:sz w:val="22"/>
              </w:rPr>
              <w:t>s</w:t>
            </w:r>
            <w:r w:rsidRPr="00BA2D6B">
              <w:rPr>
                <w:rFonts w:eastAsia="Times New Roman" w:cs="Times New Roman"/>
                <w:b/>
                <w:sz w:val="22"/>
              </w:rPr>
              <w:t xml:space="preserve"> document takes precedence over the DoD Instructions posted for this Broad Agency</w:t>
            </w:r>
            <w:r w:rsidR="00BD4C04">
              <w:rPr>
                <w:rFonts w:eastAsia="Times New Roman" w:cs="Times New Roman"/>
                <w:b/>
                <w:sz w:val="22"/>
              </w:rPr>
              <w:t xml:space="preserve"> </w:t>
            </w:r>
            <w:r w:rsidRPr="00BA2D6B">
              <w:rPr>
                <w:rFonts w:eastAsia="Times New Roman" w:cs="Times New Roman"/>
                <w:b/>
                <w:sz w:val="22"/>
              </w:rPr>
              <w:t>Announcement (BAA).</w:t>
            </w:r>
          </w:p>
          <w:p w14:paraId="6D8F2808" w14:textId="77777777" w:rsidR="009660B3" w:rsidRPr="00BA2D6B" w:rsidRDefault="009660B3" w:rsidP="009660B3">
            <w:pPr>
              <w:ind w:left="720" w:right="258"/>
              <w:contextualSpacing/>
              <w:jc w:val="both"/>
              <w:rPr>
                <w:rFonts w:eastAsia="Times New Roman" w:cs="Times New Roman"/>
                <w:b/>
                <w:sz w:val="22"/>
              </w:rPr>
            </w:pPr>
          </w:p>
          <w:p w14:paraId="27FFA65B" w14:textId="77777777" w:rsidR="009660B3" w:rsidRPr="00BA2D6B" w:rsidRDefault="009660B3" w:rsidP="009660B3">
            <w:pPr>
              <w:numPr>
                <w:ilvl w:val="0"/>
                <w:numId w:val="3"/>
              </w:numPr>
              <w:ind w:right="258"/>
              <w:contextualSpacing/>
              <w:jc w:val="both"/>
              <w:rPr>
                <w:rFonts w:eastAsia="Times New Roman" w:cs="Times New Roman"/>
                <w:b/>
                <w:sz w:val="22"/>
              </w:rPr>
            </w:pPr>
            <w:r w:rsidRPr="00BA2D6B">
              <w:rPr>
                <w:rFonts w:eastAsia="Times New Roman" w:cs="Times New Roman"/>
                <w:b/>
                <w:sz w:val="22"/>
              </w:rPr>
              <w:t>DON Phase I Technical Volume (Volume 2) page limit is not to exceed 10 pages.</w:t>
            </w:r>
          </w:p>
          <w:bookmarkEnd w:id="0"/>
          <w:p w14:paraId="159DB6D2" w14:textId="77777777" w:rsidR="009660B3" w:rsidRPr="00BA2D6B" w:rsidRDefault="009660B3" w:rsidP="0049789C">
            <w:pPr>
              <w:ind w:right="258"/>
              <w:contextualSpacing/>
              <w:jc w:val="center"/>
              <w:rPr>
                <w:rFonts w:eastAsia="Times New Roman" w:cs="Times New Roman"/>
                <w:b/>
                <w:sz w:val="22"/>
              </w:rPr>
            </w:pPr>
          </w:p>
          <w:p w14:paraId="5E7B4DE2" w14:textId="49758675" w:rsidR="009660B3" w:rsidRPr="00BA2D6B" w:rsidRDefault="009660B3" w:rsidP="009660B3">
            <w:pPr>
              <w:pStyle w:val="ListParagraph"/>
              <w:numPr>
                <w:ilvl w:val="0"/>
                <w:numId w:val="3"/>
              </w:numPr>
              <w:ind w:right="258"/>
              <w:rPr>
                <w:b/>
                <w:sz w:val="22"/>
                <w:szCs w:val="22"/>
              </w:rPr>
            </w:pPr>
            <w:r w:rsidRPr="00BA2D6B">
              <w:rPr>
                <w:b/>
                <w:sz w:val="22"/>
                <w:szCs w:val="22"/>
              </w:rPr>
              <w:t xml:space="preserve">Proposers that are more than 50% owned by multiple venture capital operating companies (VCOC), hedge funds (HF), private equity firms (PEF) or any combination of these are eligible to submit proposals in response to DON topics advertised in this BAA. Information on Majority Ownership in Part and certification requirements at time of submission for these proposers are detailed in the section titled ADDITIONAL </w:t>
            </w:r>
            <w:r w:rsidR="00DB00E1" w:rsidRPr="00BA2D6B">
              <w:rPr>
                <w:b/>
                <w:sz w:val="22"/>
                <w:szCs w:val="22"/>
              </w:rPr>
              <w:t>SUBMISSION CONSIDERATIONS</w:t>
            </w:r>
            <w:r w:rsidRPr="00BA2D6B">
              <w:rPr>
                <w:b/>
                <w:sz w:val="22"/>
                <w:szCs w:val="22"/>
              </w:rPr>
              <w:t>.</w:t>
            </w:r>
          </w:p>
          <w:p w14:paraId="3B67CEC3" w14:textId="77777777" w:rsidR="009660B3" w:rsidRPr="00BA2D6B" w:rsidRDefault="009660B3" w:rsidP="009660B3">
            <w:pPr>
              <w:ind w:left="720" w:right="258"/>
              <w:contextualSpacing/>
              <w:jc w:val="both"/>
              <w:rPr>
                <w:rFonts w:eastAsia="Times New Roman" w:cs="Times New Roman"/>
                <w:sz w:val="22"/>
              </w:rPr>
            </w:pPr>
          </w:p>
          <w:p w14:paraId="1873EBC1" w14:textId="1A200637" w:rsidR="009660B3" w:rsidRPr="00BA2D6B" w:rsidRDefault="009660B3" w:rsidP="009660B3">
            <w:pPr>
              <w:numPr>
                <w:ilvl w:val="0"/>
                <w:numId w:val="3"/>
              </w:numPr>
              <w:ind w:right="258"/>
              <w:contextualSpacing/>
              <w:jc w:val="both"/>
              <w:rPr>
                <w:rFonts w:eastAsia="Times New Roman" w:cs="Times New Roman"/>
                <w:sz w:val="22"/>
              </w:rPr>
            </w:pPr>
            <w:r w:rsidRPr="00BA2D6B">
              <w:rPr>
                <w:rFonts w:eastAsia="Times New Roman" w:cs="Times New Roman"/>
                <w:sz w:val="22"/>
              </w:rPr>
              <w:t>Phase I Technical Volume (Volume 2) and Supporting Documents (Volume 5)</w:t>
            </w:r>
            <w:r w:rsidR="00DB00E1" w:rsidRPr="00BA2D6B">
              <w:rPr>
                <w:rFonts w:eastAsia="Times New Roman" w:cs="Times New Roman"/>
                <w:sz w:val="22"/>
              </w:rPr>
              <w:t xml:space="preserve"> templates</w:t>
            </w:r>
            <w:r w:rsidRPr="00BA2D6B">
              <w:rPr>
                <w:rFonts w:eastAsia="Times New Roman" w:cs="Times New Roman"/>
                <w:sz w:val="22"/>
              </w:rPr>
              <w:t xml:space="preserve">, specific to DON topics, are available at </w:t>
            </w:r>
            <w:hyperlink r:id="rId11" w:history="1">
              <w:r w:rsidRPr="00BA2D6B">
                <w:rPr>
                  <w:rStyle w:val="Hyperlink"/>
                  <w:rFonts w:eastAsia="Times New Roman" w:cs="Times New Roman"/>
                  <w:sz w:val="22"/>
                </w:rPr>
                <w:t>https://www.navysbir.com/links_forms.htm</w:t>
              </w:r>
            </w:hyperlink>
            <w:r w:rsidRPr="00BA2D6B">
              <w:rPr>
                <w:rFonts w:eastAsia="Times New Roman" w:cs="Times New Roman"/>
                <w:sz w:val="22"/>
              </w:rPr>
              <w:t xml:space="preserve">.  </w:t>
            </w:r>
          </w:p>
          <w:p w14:paraId="32280795" w14:textId="77777777" w:rsidR="009660B3" w:rsidRPr="00BA2D6B" w:rsidRDefault="009660B3" w:rsidP="009660B3">
            <w:pPr>
              <w:ind w:right="258"/>
              <w:contextualSpacing/>
              <w:jc w:val="both"/>
              <w:rPr>
                <w:rFonts w:eastAsia="Times New Roman" w:cs="Times New Roman"/>
                <w:sz w:val="22"/>
              </w:rPr>
            </w:pPr>
          </w:p>
          <w:p w14:paraId="44B7A902" w14:textId="77777777" w:rsidR="009660B3" w:rsidRPr="00BA2D6B" w:rsidRDefault="009660B3" w:rsidP="009660B3">
            <w:pPr>
              <w:numPr>
                <w:ilvl w:val="0"/>
                <w:numId w:val="3"/>
              </w:numPr>
              <w:ind w:right="258"/>
              <w:contextualSpacing/>
              <w:jc w:val="both"/>
              <w:rPr>
                <w:rFonts w:eastAsia="Times New Roman" w:cs="Times New Roman"/>
                <w:sz w:val="22"/>
              </w:rPr>
            </w:pPr>
            <w:r w:rsidRPr="00BA2D6B">
              <w:rPr>
                <w:rFonts w:eastAsia="Times New Roman" w:cs="Times New Roman"/>
                <w:sz w:val="22"/>
              </w:rPr>
              <w:t>The DON provides notice that Basic Ordering Agreements (BOAs) may be used for Phase I awards, and BOAs or Other Transaction Agreements (OTAs) may be used for Phase II awards.</w:t>
            </w:r>
          </w:p>
          <w:p w14:paraId="5BB7C994" w14:textId="201A6E55" w:rsidR="00C17D1A" w:rsidRPr="00BA2D6B" w:rsidRDefault="00C17D1A" w:rsidP="00C17D1A">
            <w:pPr>
              <w:ind w:left="720"/>
              <w:contextualSpacing/>
              <w:jc w:val="both"/>
              <w:rPr>
                <w:rFonts w:eastAsia="Times New Roman" w:cs="Times New Roman"/>
                <w:sz w:val="22"/>
              </w:rPr>
            </w:pPr>
          </w:p>
        </w:tc>
      </w:tr>
    </w:tbl>
    <w:p w14:paraId="0AE25EC7" w14:textId="77777777" w:rsidR="00036A9F" w:rsidRPr="00BA2D6B" w:rsidRDefault="00036A9F" w:rsidP="005C51B6">
      <w:pPr>
        <w:tabs>
          <w:tab w:val="left" w:pos="-1440"/>
        </w:tabs>
        <w:jc w:val="both"/>
        <w:rPr>
          <w:rFonts w:cs="Times New Roman"/>
          <w:bCs/>
          <w:color w:val="000000"/>
          <w:sz w:val="22"/>
        </w:rPr>
      </w:pPr>
    </w:p>
    <w:p w14:paraId="295ABEE1" w14:textId="17F455AC" w:rsidR="00036A9F" w:rsidRPr="00BA2D6B" w:rsidRDefault="00036A9F" w:rsidP="00036A9F">
      <w:pPr>
        <w:tabs>
          <w:tab w:val="left" w:pos="-1440"/>
        </w:tabs>
        <w:spacing w:after="60"/>
        <w:jc w:val="both"/>
        <w:outlineLvl w:val="0"/>
        <w:rPr>
          <w:rFonts w:cs="Times New Roman"/>
          <w:b/>
          <w:bCs/>
          <w:sz w:val="22"/>
        </w:rPr>
      </w:pPr>
      <w:r w:rsidRPr="00BA2D6B">
        <w:rPr>
          <w:rFonts w:cs="Times New Roman"/>
          <w:b/>
          <w:bCs/>
          <w:sz w:val="22"/>
        </w:rPr>
        <w:t>INTRODUCTION</w:t>
      </w:r>
    </w:p>
    <w:p w14:paraId="0859B4F3" w14:textId="2C3013DD" w:rsidR="009660B3" w:rsidRPr="00BA2D6B" w:rsidRDefault="009660B3" w:rsidP="009660B3">
      <w:pPr>
        <w:tabs>
          <w:tab w:val="left" w:pos="-1440"/>
        </w:tabs>
        <w:jc w:val="both"/>
        <w:rPr>
          <w:rFonts w:cs="Times New Roman"/>
          <w:sz w:val="22"/>
        </w:rPr>
      </w:pPr>
      <w:r w:rsidRPr="00BA2D6B">
        <w:rPr>
          <w:rFonts w:cs="Times New Roman"/>
          <w:bCs/>
          <w:color w:val="000000"/>
          <w:sz w:val="22"/>
        </w:rPr>
        <w:t>The DON SBIR/STTR Programs are mission-oriented programs that integrate the needs and requirements of the DON’s Fleet through research and development (R&amp;D) topics that have dual</w:t>
      </w:r>
      <w:r w:rsidRPr="00BA2D6B">
        <w:rPr>
          <w:rFonts w:cs="Times New Roman"/>
          <w:bCs/>
          <w:color w:val="000000"/>
          <w:sz w:val="22"/>
        </w:rPr>
        <w:noBreakHyphen/>
        <w:t>use potential, but primarily</w:t>
      </w:r>
      <w:r w:rsidRPr="00BA2D6B">
        <w:rPr>
          <w:rFonts w:cs="Times New Roman"/>
          <w:sz w:val="22"/>
        </w:rPr>
        <w:t xml:space="preserve"> address the needs of the DON. More information on the programs can be found on the DON SBIR/STTR website at </w:t>
      </w:r>
      <w:hyperlink r:id="rId12" w:history="1">
        <w:r w:rsidRPr="00BA2D6B">
          <w:rPr>
            <w:rFonts w:cs="Times New Roman"/>
            <w:color w:val="0000FF"/>
            <w:sz w:val="22"/>
            <w:u w:val="single"/>
          </w:rPr>
          <w:t>www.navysbir.com</w:t>
        </w:r>
      </w:hyperlink>
      <w:r w:rsidRPr="00BA2D6B">
        <w:rPr>
          <w:rFonts w:cs="Times New Roman"/>
          <w:sz w:val="22"/>
        </w:rPr>
        <w:t xml:space="preserve">. Additional information </w:t>
      </w:r>
      <w:r w:rsidR="00DB00E1" w:rsidRPr="00BA2D6B">
        <w:rPr>
          <w:rFonts w:cs="Times New Roman"/>
          <w:sz w:val="22"/>
        </w:rPr>
        <w:t>on</w:t>
      </w:r>
      <w:r w:rsidRPr="00BA2D6B">
        <w:rPr>
          <w:rFonts w:cs="Times New Roman"/>
          <w:sz w:val="22"/>
        </w:rPr>
        <w:t xml:space="preserve"> DON’s mission can be </w:t>
      </w:r>
      <w:r w:rsidR="00DB00E1" w:rsidRPr="00BA2D6B">
        <w:rPr>
          <w:rFonts w:cs="Times New Roman"/>
          <w:sz w:val="22"/>
        </w:rPr>
        <w:t>found on</w:t>
      </w:r>
      <w:r w:rsidRPr="00BA2D6B">
        <w:rPr>
          <w:rFonts w:cs="Times New Roman"/>
          <w:sz w:val="22"/>
        </w:rPr>
        <w:t xml:space="preserve"> the DON website at </w:t>
      </w:r>
      <w:hyperlink r:id="rId13" w:history="1">
        <w:r w:rsidRPr="00BA2D6B">
          <w:rPr>
            <w:rFonts w:cs="Times New Roman"/>
            <w:color w:val="0000FF"/>
            <w:sz w:val="22"/>
            <w:u w:val="single"/>
          </w:rPr>
          <w:t>www.navy.mil</w:t>
        </w:r>
      </w:hyperlink>
      <w:r w:rsidRPr="00BA2D6B">
        <w:rPr>
          <w:rFonts w:cs="Times New Roman"/>
          <w:sz w:val="22"/>
        </w:rPr>
        <w:t xml:space="preserve">. </w:t>
      </w:r>
    </w:p>
    <w:p w14:paraId="73C3D56D" w14:textId="77777777" w:rsidR="006A62B4" w:rsidRPr="00BA2D6B" w:rsidRDefault="006A62B4" w:rsidP="009660B3">
      <w:pPr>
        <w:tabs>
          <w:tab w:val="left" w:pos="-1440"/>
        </w:tabs>
        <w:jc w:val="both"/>
        <w:rPr>
          <w:rFonts w:cs="Times New Roman"/>
          <w:bCs/>
          <w:color w:val="000000"/>
          <w:sz w:val="22"/>
        </w:rPr>
      </w:pPr>
    </w:p>
    <w:p w14:paraId="582C171B" w14:textId="171D3AA6" w:rsidR="009660B3" w:rsidRDefault="009660B3" w:rsidP="009660B3">
      <w:pPr>
        <w:tabs>
          <w:tab w:val="left" w:pos="-1440"/>
        </w:tabs>
        <w:jc w:val="both"/>
        <w:rPr>
          <w:rFonts w:cs="Times New Roman"/>
          <w:sz w:val="22"/>
        </w:rPr>
      </w:pPr>
      <w:r w:rsidRPr="00BA2D6B">
        <w:rPr>
          <w:rFonts w:cs="Times New Roman"/>
          <w:bCs/>
          <w:color w:val="000000"/>
          <w:sz w:val="22"/>
        </w:rPr>
        <w:t>The Director of the DON SBIR/STTR Programs is Mr. Robert Smith</w:t>
      </w:r>
      <w:r w:rsidRPr="00BA2D6B">
        <w:rPr>
          <w:rFonts w:cs="Times New Roman"/>
          <w:sz w:val="22"/>
        </w:rPr>
        <w:t>.</w:t>
      </w:r>
      <w:r w:rsidRPr="00BA2D6B">
        <w:rPr>
          <w:rFonts w:cs="Times New Roman"/>
          <w:color w:val="FF0000"/>
          <w:sz w:val="22"/>
        </w:rPr>
        <w:t xml:space="preserve"> </w:t>
      </w:r>
      <w:r w:rsidRPr="00BA2D6B">
        <w:rPr>
          <w:rFonts w:cs="Times New Roman"/>
          <w:sz w:val="22"/>
        </w:rPr>
        <w:t>For questions regarding this BAA, use the information in Table 1 to determine who to contact for what types of questions. </w:t>
      </w:r>
    </w:p>
    <w:p w14:paraId="575F9E70" w14:textId="166022DD" w:rsidR="0051482B" w:rsidRDefault="0051482B" w:rsidP="009660B3">
      <w:pPr>
        <w:tabs>
          <w:tab w:val="left" w:pos="-1440"/>
        </w:tabs>
        <w:jc w:val="both"/>
        <w:rPr>
          <w:rFonts w:cs="Times New Roman"/>
          <w:sz w:val="22"/>
        </w:rPr>
      </w:pPr>
    </w:p>
    <w:p w14:paraId="01262984" w14:textId="77777777" w:rsidR="0051482B" w:rsidRPr="00BA2D6B" w:rsidRDefault="0051482B" w:rsidP="009660B3">
      <w:pPr>
        <w:tabs>
          <w:tab w:val="left" w:pos="-1440"/>
        </w:tabs>
        <w:jc w:val="both"/>
        <w:rPr>
          <w:rFonts w:cs="Times New Roman"/>
          <w:sz w:val="22"/>
        </w:rPr>
      </w:pPr>
    </w:p>
    <w:p w14:paraId="0569CECF" w14:textId="472F7E44" w:rsidR="003255E1" w:rsidRPr="00BA2D6B" w:rsidRDefault="003255E1" w:rsidP="005C51B6">
      <w:pPr>
        <w:tabs>
          <w:tab w:val="left" w:pos="-1440"/>
        </w:tabs>
        <w:jc w:val="both"/>
        <w:rPr>
          <w:rFonts w:cs="Times New Roman"/>
          <w:sz w:val="22"/>
        </w:rPr>
      </w:pPr>
    </w:p>
    <w:p w14:paraId="4D3EB5FF" w14:textId="6E26DE33" w:rsidR="00E2492C" w:rsidRPr="00BA2D6B" w:rsidRDefault="003255E1" w:rsidP="00503CAD">
      <w:pPr>
        <w:spacing w:after="60"/>
        <w:jc w:val="center"/>
        <w:outlineLvl w:val="0"/>
        <w:rPr>
          <w:rFonts w:cs="Times New Roman"/>
          <w:b/>
          <w:color w:val="000000"/>
          <w:sz w:val="22"/>
        </w:rPr>
      </w:pPr>
      <w:bookmarkStart w:id="1" w:name="_Hlk66435608"/>
      <w:r w:rsidRPr="00BA2D6B">
        <w:rPr>
          <w:rFonts w:cs="Times New Roman"/>
          <w:b/>
          <w:color w:val="000000"/>
          <w:sz w:val="22"/>
        </w:rPr>
        <w:t>TABLE 1: POINTS OF CONTACT FOR QUESTIONS REGARDING THIS BAA</w:t>
      </w:r>
      <w:bookmarkEnd w:id="1"/>
    </w:p>
    <w:p w14:paraId="10AC272E" w14:textId="77777777" w:rsidR="00E2492C" w:rsidRPr="00BA2D6B" w:rsidRDefault="00E2492C" w:rsidP="001F799D">
      <w:pPr>
        <w:spacing w:after="60"/>
        <w:jc w:val="center"/>
        <w:outlineLvl w:val="0"/>
        <w:rPr>
          <w:rFonts w:cs="Times New Roman"/>
          <w:b/>
          <w:color w:val="000000"/>
          <w:sz w:val="22"/>
        </w:rPr>
      </w:pPr>
    </w:p>
    <w:tbl>
      <w:tblPr>
        <w:tblStyle w:val="TableGrid"/>
        <w:tblW w:w="0" w:type="auto"/>
        <w:tblLook w:val="04A0" w:firstRow="1" w:lastRow="0" w:firstColumn="1" w:lastColumn="0" w:noHBand="0" w:noVBand="1"/>
      </w:tblPr>
      <w:tblGrid>
        <w:gridCol w:w="2770"/>
        <w:gridCol w:w="1815"/>
        <w:gridCol w:w="4765"/>
      </w:tblGrid>
      <w:tr w:rsidR="009660B3" w:rsidRPr="00BA2D6B" w14:paraId="753BE7CD" w14:textId="77777777" w:rsidTr="00EA739B">
        <w:tc>
          <w:tcPr>
            <w:tcW w:w="2770" w:type="dxa"/>
          </w:tcPr>
          <w:p w14:paraId="683B4ECC" w14:textId="296DB382" w:rsidR="009660B3" w:rsidRPr="00BA2D6B" w:rsidRDefault="009660B3" w:rsidP="009660B3">
            <w:pPr>
              <w:spacing w:after="60"/>
              <w:outlineLvl w:val="0"/>
              <w:rPr>
                <w:rFonts w:cs="Times New Roman"/>
                <w:b/>
                <w:color w:val="000000"/>
                <w:sz w:val="22"/>
              </w:rPr>
            </w:pPr>
            <w:r w:rsidRPr="00BA2D6B">
              <w:rPr>
                <w:rFonts w:cs="Times New Roman"/>
                <w:b/>
                <w:color w:val="000000"/>
                <w:sz w:val="22"/>
              </w:rPr>
              <w:t>Type of Question</w:t>
            </w:r>
          </w:p>
        </w:tc>
        <w:tc>
          <w:tcPr>
            <w:tcW w:w="1815" w:type="dxa"/>
          </w:tcPr>
          <w:p w14:paraId="464ADA86" w14:textId="4F95D94F" w:rsidR="009660B3" w:rsidRPr="00BA2D6B" w:rsidRDefault="009660B3" w:rsidP="009660B3">
            <w:pPr>
              <w:spacing w:after="60"/>
              <w:outlineLvl w:val="0"/>
              <w:rPr>
                <w:rFonts w:cs="Times New Roman"/>
                <w:b/>
                <w:color w:val="000000"/>
                <w:sz w:val="22"/>
              </w:rPr>
            </w:pPr>
            <w:r w:rsidRPr="00BA2D6B">
              <w:rPr>
                <w:rFonts w:cs="Times New Roman"/>
                <w:b/>
                <w:color w:val="000000"/>
                <w:sz w:val="22"/>
              </w:rPr>
              <w:t>When</w:t>
            </w:r>
          </w:p>
        </w:tc>
        <w:tc>
          <w:tcPr>
            <w:tcW w:w="4765" w:type="dxa"/>
          </w:tcPr>
          <w:p w14:paraId="40AE2E88" w14:textId="24773564" w:rsidR="009660B3" w:rsidRPr="00BA2D6B" w:rsidRDefault="009660B3" w:rsidP="009660B3">
            <w:pPr>
              <w:spacing w:after="60"/>
              <w:outlineLvl w:val="0"/>
              <w:rPr>
                <w:rFonts w:cs="Times New Roman"/>
                <w:b/>
                <w:color w:val="000000"/>
                <w:sz w:val="22"/>
              </w:rPr>
            </w:pPr>
            <w:r w:rsidRPr="00BA2D6B">
              <w:rPr>
                <w:rFonts w:cs="Times New Roman"/>
                <w:b/>
                <w:color w:val="000000"/>
                <w:sz w:val="22"/>
              </w:rPr>
              <w:t>Contact Information</w:t>
            </w:r>
          </w:p>
        </w:tc>
      </w:tr>
      <w:tr w:rsidR="009660B3" w:rsidRPr="00BA2D6B" w14:paraId="608A9BA3" w14:textId="77777777" w:rsidTr="00EA739B">
        <w:tc>
          <w:tcPr>
            <w:tcW w:w="2770" w:type="dxa"/>
          </w:tcPr>
          <w:p w14:paraId="16389FDB" w14:textId="402A1248" w:rsidR="009660B3" w:rsidRPr="00BA2D6B" w:rsidRDefault="009660B3" w:rsidP="009660B3">
            <w:pPr>
              <w:spacing w:after="60"/>
              <w:outlineLvl w:val="0"/>
              <w:rPr>
                <w:rFonts w:cs="Times New Roman"/>
                <w:color w:val="000000"/>
                <w:sz w:val="22"/>
              </w:rPr>
            </w:pPr>
            <w:r w:rsidRPr="00BA2D6B">
              <w:rPr>
                <w:rFonts w:cs="Times New Roman"/>
                <w:color w:val="000000"/>
                <w:sz w:val="22"/>
              </w:rPr>
              <w:t>Program and administrative</w:t>
            </w:r>
          </w:p>
        </w:tc>
        <w:tc>
          <w:tcPr>
            <w:tcW w:w="1815" w:type="dxa"/>
          </w:tcPr>
          <w:p w14:paraId="15595C1E" w14:textId="544A55ED"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202FB049" w14:textId="26C1EB6D" w:rsidR="009660B3" w:rsidRPr="00BA2D6B" w:rsidRDefault="009660B3" w:rsidP="009660B3">
            <w:pPr>
              <w:spacing w:after="60"/>
              <w:outlineLvl w:val="0"/>
              <w:rPr>
                <w:rFonts w:cs="Times New Roman"/>
                <w:color w:val="000000"/>
                <w:sz w:val="22"/>
              </w:rPr>
            </w:pPr>
            <w:r w:rsidRPr="00BA2D6B">
              <w:rPr>
                <w:rFonts w:cs="Times New Roman"/>
                <w:color w:val="000000"/>
                <w:sz w:val="22"/>
              </w:rPr>
              <w:t>Program Managers list in Table 2 (below)</w:t>
            </w:r>
          </w:p>
        </w:tc>
      </w:tr>
      <w:tr w:rsidR="009660B3" w:rsidRPr="00BA2D6B" w14:paraId="3E788A85" w14:textId="77777777" w:rsidTr="00EA739B">
        <w:tc>
          <w:tcPr>
            <w:tcW w:w="2770" w:type="dxa"/>
            <w:vMerge w:val="restart"/>
          </w:tcPr>
          <w:p w14:paraId="4081A21E" w14:textId="34E2CDD9" w:rsidR="009660B3" w:rsidRPr="00BA2D6B" w:rsidRDefault="009660B3" w:rsidP="009660B3">
            <w:pPr>
              <w:spacing w:after="60"/>
              <w:outlineLvl w:val="0"/>
              <w:rPr>
                <w:rFonts w:cs="Times New Roman"/>
                <w:color w:val="000000"/>
                <w:sz w:val="22"/>
              </w:rPr>
            </w:pPr>
            <w:r w:rsidRPr="00BA2D6B">
              <w:rPr>
                <w:rFonts w:cs="Times New Roman"/>
                <w:color w:val="000000"/>
                <w:sz w:val="22"/>
              </w:rPr>
              <w:t>Topic-specific technical questions</w:t>
            </w:r>
          </w:p>
        </w:tc>
        <w:tc>
          <w:tcPr>
            <w:tcW w:w="1815" w:type="dxa"/>
          </w:tcPr>
          <w:p w14:paraId="483533F0" w14:textId="1E0AD54D" w:rsidR="009660B3" w:rsidRPr="00BA2D6B" w:rsidRDefault="009660B3" w:rsidP="009660B3">
            <w:pPr>
              <w:spacing w:after="60"/>
              <w:outlineLvl w:val="0"/>
              <w:rPr>
                <w:rFonts w:cs="Times New Roman"/>
                <w:color w:val="000000"/>
                <w:sz w:val="22"/>
              </w:rPr>
            </w:pPr>
            <w:r w:rsidRPr="00BA2D6B">
              <w:rPr>
                <w:rFonts w:cs="Times New Roman"/>
                <w:color w:val="000000"/>
                <w:sz w:val="22"/>
              </w:rPr>
              <w:t>BAA Pre-release</w:t>
            </w:r>
          </w:p>
        </w:tc>
        <w:tc>
          <w:tcPr>
            <w:tcW w:w="4765" w:type="dxa"/>
          </w:tcPr>
          <w:p w14:paraId="3C164C43" w14:textId="0EC1DC2D" w:rsidR="009660B3" w:rsidRPr="00BA2D6B" w:rsidRDefault="009660B3" w:rsidP="009660B3">
            <w:pPr>
              <w:spacing w:after="60"/>
              <w:outlineLvl w:val="0"/>
              <w:rPr>
                <w:rFonts w:cs="Times New Roman"/>
                <w:color w:val="000000"/>
                <w:sz w:val="22"/>
              </w:rPr>
            </w:pPr>
            <w:r w:rsidRPr="00BA2D6B">
              <w:rPr>
                <w:rFonts w:cs="Times New Roman"/>
                <w:color w:val="000000"/>
                <w:sz w:val="22"/>
              </w:rPr>
              <w:t xml:space="preserve">Technical Point of Contact (TPOC) listed in each topic. Refer to the Proposal Fundamentals section of the </w:t>
            </w:r>
            <w:r w:rsidRPr="00BA2D6B">
              <w:rPr>
                <w:rFonts w:cs="Times New Roman"/>
                <w:sz w:val="22"/>
              </w:rPr>
              <w:t xml:space="preserve">DoD SBIR/STTR Program BAA </w:t>
            </w:r>
            <w:r w:rsidRPr="00BA2D6B">
              <w:rPr>
                <w:rFonts w:cs="Times New Roman"/>
                <w:color w:val="000000"/>
                <w:sz w:val="22"/>
              </w:rPr>
              <w:t>for details.</w:t>
            </w:r>
          </w:p>
        </w:tc>
      </w:tr>
      <w:tr w:rsidR="009660B3" w:rsidRPr="00BA2D6B" w14:paraId="1BBB8F2D" w14:textId="77777777" w:rsidTr="00EA739B">
        <w:tc>
          <w:tcPr>
            <w:tcW w:w="2770" w:type="dxa"/>
            <w:vMerge/>
          </w:tcPr>
          <w:p w14:paraId="3166E489" w14:textId="074024FD" w:rsidR="009660B3" w:rsidRPr="00BA2D6B" w:rsidRDefault="009660B3" w:rsidP="009660B3">
            <w:pPr>
              <w:spacing w:after="60"/>
              <w:outlineLvl w:val="0"/>
              <w:rPr>
                <w:rFonts w:cs="Times New Roman"/>
                <w:color w:val="000000"/>
                <w:sz w:val="22"/>
              </w:rPr>
            </w:pPr>
          </w:p>
        </w:tc>
        <w:tc>
          <w:tcPr>
            <w:tcW w:w="1815" w:type="dxa"/>
          </w:tcPr>
          <w:p w14:paraId="535A3BE7" w14:textId="2BA49059" w:rsidR="009660B3" w:rsidRPr="00BA2D6B" w:rsidRDefault="009660B3" w:rsidP="009660B3">
            <w:pPr>
              <w:spacing w:after="60"/>
              <w:outlineLvl w:val="0"/>
              <w:rPr>
                <w:rFonts w:cs="Times New Roman"/>
                <w:color w:val="000000"/>
                <w:sz w:val="22"/>
              </w:rPr>
            </w:pPr>
            <w:r w:rsidRPr="00BA2D6B">
              <w:rPr>
                <w:rFonts w:cs="Times New Roman"/>
                <w:color w:val="000000"/>
                <w:sz w:val="22"/>
              </w:rPr>
              <w:t>BAA Open</w:t>
            </w:r>
          </w:p>
        </w:tc>
        <w:tc>
          <w:tcPr>
            <w:tcW w:w="4765" w:type="dxa"/>
          </w:tcPr>
          <w:p w14:paraId="041D24A2" w14:textId="77777777" w:rsidR="009660B3" w:rsidRPr="00BA2D6B" w:rsidRDefault="009660B3" w:rsidP="009660B3">
            <w:pPr>
              <w:spacing w:after="60"/>
              <w:outlineLvl w:val="0"/>
              <w:rPr>
                <w:rFonts w:eastAsia="Times New Roman" w:cs="Times New Roman"/>
                <w:color w:val="0000FF"/>
                <w:sz w:val="22"/>
                <w:u w:val="single"/>
              </w:rPr>
            </w:pPr>
            <w:r w:rsidRPr="00BA2D6B">
              <w:rPr>
                <w:rFonts w:cs="Times New Roman"/>
                <w:color w:val="000000"/>
                <w:sz w:val="22"/>
              </w:rPr>
              <w:t>DoD SBIR/STTR Topic Q&amp;A platform (</w:t>
            </w:r>
            <w:hyperlink r:id="rId14" w:history="1">
              <w:r w:rsidRPr="00BA2D6B">
                <w:rPr>
                  <w:rFonts w:eastAsia="Times New Roman" w:cs="Times New Roman"/>
                  <w:color w:val="0000FF"/>
                  <w:sz w:val="22"/>
                  <w:u w:val="single"/>
                </w:rPr>
                <w:t>https://www.dodsbirsttr.mil/submissions</w:t>
              </w:r>
            </w:hyperlink>
            <w:r w:rsidRPr="00BA2D6B">
              <w:rPr>
                <w:rFonts w:eastAsia="Times New Roman" w:cs="Times New Roman"/>
                <w:color w:val="0000FF"/>
                <w:sz w:val="22"/>
                <w:u w:val="single"/>
              </w:rPr>
              <w:t>)</w:t>
            </w:r>
          </w:p>
          <w:p w14:paraId="47B8E87B" w14:textId="6D130D47" w:rsidR="009660B3" w:rsidRPr="00BA2D6B" w:rsidRDefault="009660B3" w:rsidP="009660B3">
            <w:pPr>
              <w:spacing w:after="60"/>
              <w:outlineLvl w:val="0"/>
              <w:rPr>
                <w:rFonts w:cs="Times New Roman"/>
                <w:color w:val="000000"/>
                <w:sz w:val="22"/>
              </w:rPr>
            </w:pPr>
            <w:r w:rsidRPr="00BA2D6B">
              <w:rPr>
                <w:rFonts w:cs="Times New Roman"/>
                <w:color w:val="000000"/>
                <w:sz w:val="22"/>
              </w:rPr>
              <w:t xml:space="preserve">Refer to the Proposal Fundamentals section of the </w:t>
            </w:r>
            <w:r w:rsidRPr="00BA2D6B">
              <w:rPr>
                <w:rFonts w:cs="Times New Roman"/>
                <w:sz w:val="22"/>
              </w:rPr>
              <w:t xml:space="preserve">DoD SBIR/STTR Program BAA </w:t>
            </w:r>
            <w:r w:rsidRPr="00BA2D6B">
              <w:rPr>
                <w:rFonts w:cs="Times New Roman"/>
                <w:color w:val="000000"/>
                <w:sz w:val="22"/>
              </w:rPr>
              <w:t>for details.</w:t>
            </w:r>
          </w:p>
        </w:tc>
      </w:tr>
      <w:tr w:rsidR="009660B3" w:rsidRPr="00BA2D6B" w14:paraId="44C6A449" w14:textId="77777777" w:rsidTr="00EA739B">
        <w:tc>
          <w:tcPr>
            <w:tcW w:w="2770" w:type="dxa"/>
          </w:tcPr>
          <w:p w14:paraId="258319C7" w14:textId="5831065B" w:rsidR="009660B3" w:rsidRPr="00BA2D6B" w:rsidRDefault="009660B3" w:rsidP="009660B3">
            <w:pPr>
              <w:spacing w:after="60"/>
              <w:outlineLvl w:val="0"/>
              <w:rPr>
                <w:rFonts w:cs="Times New Roman"/>
                <w:color w:val="000000"/>
                <w:sz w:val="22"/>
              </w:rPr>
            </w:pPr>
            <w:r w:rsidRPr="00BA2D6B">
              <w:rPr>
                <w:rFonts w:cs="Times New Roman"/>
                <w:color w:val="000000"/>
                <w:sz w:val="22"/>
              </w:rPr>
              <w:t>Electronic submission to the DoD SBIR/STTR Innovation Portal (DSIP)</w:t>
            </w:r>
          </w:p>
        </w:tc>
        <w:tc>
          <w:tcPr>
            <w:tcW w:w="1815" w:type="dxa"/>
          </w:tcPr>
          <w:p w14:paraId="31809DB1" w14:textId="4F5B061C"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2E2E6432" w14:textId="15D5D113" w:rsidR="009660B3" w:rsidRPr="00BA2D6B" w:rsidRDefault="001019CE" w:rsidP="009660B3">
            <w:pPr>
              <w:spacing w:after="60"/>
              <w:outlineLvl w:val="0"/>
              <w:rPr>
                <w:rFonts w:cs="Times New Roman"/>
                <w:color w:val="000000"/>
                <w:sz w:val="22"/>
              </w:rPr>
            </w:pPr>
            <w:r>
              <w:rPr>
                <w:rFonts w:cs="Times New Roman"/>
                <w:color w:val="000000"/>
                <w:sz w:val="22"/>
              </w:rPr>
              <w:t>DSIP Support</w:t>
            </w:r>
            <w:r w:rsidR="009660B3" w:rsidRPr="00BA2D6B">
              <w:rPr>
                <w:rFonts w:cs="Times New Roman"/>
                <w:color w:val="000000"/>
                <w:sz w:val="22"/>
              </w:rPr>
              <w:t xml:space="preserve"> </w:t>
            </w:r>
            <w:r w:rsidR="009660B3" w:rsidRPr="00BA2D6B">
              <w:rPr>
                <w:rFonts w:cs="Times New Roman"/>
                <w:sz w:val="22"/>
              </w:rPr>
              <w:t>via email at</w:t>
            </w:r>
            <w:r w:rsidR="009660B3" w:rsidRPr="00BA2D6B">
              <w:rPr>
                <w:rFonts w:cs="Times New Roman"/>
                <w:color w:val="FFFFFF"/>
                <w:sz w:val="22"/>
              </w:rPr>
              <w:t> </w:t>
            </w:r>
            <w:hyperlink r:id="rId15" w:history="1">
              <w:r w:rsidR="009660B3" w:rsidRPr="00BA2D6B">
                <w:rPr>
                  <w:rStyle w:val="Hyperlink"/>
                  <w:rFonts w:cs="Times New Roman"/>
                  <w:sz w:val="22"/>
                </w:rPr>
                <w:t>dodsbirsupport@reisystems.com</w:t>
              </w:r>
            </w:hyperlink>
            <w:r w:rsidR="009660B3" w:rsidRPr="00BA2D6B">
              <w:rPr>
                <w:rFonts w:cs="Times New Roman"/>
                <w:color w:val="000000"/>
                <w:sz w:val="22"/>
              </w:rPr>
              <w:t xml:space="preserve"> </w:t>
            </w:r>
          </w:p>
        </w:tc>
      </w:tr>
      <w:tr w:rsidR="009660B3" w:rsidRPr="00BA2D6B" w14:paraId="31353DE4" w14:textId="77777777" w:rsidTr="00EA739B">
        <w:tc>
          <w:tcPr>
            <w:tcW w:w="2770" w:type="dxa"/>
          </w:tcPr>
          <w:p w14:paraId="3D51BD54" w14:textId="7089665C" w:rsidR="009660B3" w:rsidRPr="00BA2D6B" w:rsidRDefault="009660B3" w:rsidP="009660B3">
            <w:pPr>
              <w:spacing w:after="60"/>
              <w:outlineLvl w:val="0"/>
              <w:rPr>
                <w:rFonts w:cs="Times New Roman"/>
                <w:color w:val="000000"/>
                <w:sz w:val="22"/>
              </w:rPr>
            </w:pPr>
            <w:r w:rsidRPr="00BA2D6B">
              <w:rPr>
                <w:rFonts w:cs="Times New Roman"/>
                <w:color w:val="000000"/>
                <w:sz w:val="22"/>
              </w:rPr>
              <w:t>Navy-specific BAA instructions and forms</w:t>
            </w:r>
          </w:p>
        </w:tc>
        <w:tc>
          <w:tcPr>
            <w:tcW w:w="1815" w:type="dxa"/>
          </w:tcPr>
          <w:p w14:paraId="03D92340" w14:textId="4FCBB626" w:rsidR="009660B3" w:rsidRPr="00BA2D6B" w:rsidRDefault="009660B3" w:rsidP="009660B3">
            <w:pPr>
              <w:spacing w:after="60"/>
              <w:outlineLvl w:val="0"/>
              <w:rPr>
                <w:rFonts w:cs="Times New Roman"/>
                <w:color w:val="000000"/>
                <w:sz w:val="22"/>
              </w:rPr>
            </w:pPr>
            <w:r w:rsidRPr="00BA2D6B">
              <w:rPr>
                <w:rFonts w:cs="Times New Roman"/>
                <w:color w:val="000000"/>
                <w:sz w:val="22"/>
              </w:rPr>
              <w:t>Always</w:t>
            </w:r>
          </w:p>
        </w:tc>
        <w:tc>
          <w:tcPr>
            <w:tcW w:w="4765" w:type="dxa"/>
          </w:tcPr>
          <w:p w14:paraId="3C29F8A9" w14:textId="5D3F7B1D" w:rsidR="009660B3" w:rsidRPr="00BA2D6B" w:rsidRDefault="0016190E" w:rsidP="009660B3">
            <w:pPr>
              <w:spacing w:after="60"/>
              <w:outlineLvl w:val="0"/>
              <w:rPr>
                <w:rFonts w:cs="Times New Roman"/>
                <w:color w:val="000000"/>
                <w:sz w:val="22"/>
              </w:rPr>
            </w:pPr>
            <w:r>
              <w:rPr>
                <w:rFonts w:cs="Times New Roman"/>
                <w:color w:val="000000"/>
                <w:sz w:val="22"/>
              </w:rPr>
              <w:t xml:space="preserve">Navy SBIR/STTR Program Management Office </w:t>
            </w:r>
            <w:hyperlink r:id="rId16" w:history="1">
              <w:r w:rsidR="00041458" w:rsidRPr="000775DE">
                <w:rPr>
                  <w:rStyle w:val="Hyperlink"/>
                </w:rPr>
                <w:t>usn.pentagon.cnr-arlington-va.mbx.navy-sbir-sttr@us.navy.mil</w:t>
              </w:r>
            </w:hyperlink>
            <w:r w:rsidR="00041458">
              <w:t xml:space="preserve"> </w:t>
            </w:r>
          </w:p>
        </w:tc>
      </w:tr>
    </w:tbl>
    <w:p w14:paraId="7C0D03D4" w14:textId="77777777" w:rsidR="00490A34" w:rsidRPr="00BA2D6B" w:rsidRDefault="00490A34" w:rsidP="00490A34">
      <w:pPr>
        <w:spacing w:after="60"/>
        <w:outlineLvl w:val="0"/>
        <w:rPr>
          <w:rFonts w:cs="Times New Roman"/>
          <w:b/>
          <w:color w:val="000000"/>
          <w:sz w:val="22"/>
        </w:rPr>
      </w:pPr>
    </w:p>
    <w:p w14:paraId="2A036E52" w14:textId="1D049258" w:rsidR="001F799D" w:rsidRPr="00BA2D6B" w:rsidRDefault="001F799D" w:rsidP="001F799D">
      <w:pPr>
        <w:spacing w:after="60"/>
        <w:jc w:val="center"/>
        <w:outlineLvl w:val="0"/>
        <w:rPr>
          <w:rFonts w:cs="Times New Roman"/>
          <w:b/>
          <w:color w:val="000000"/>
          <w:sz w:val="22"/>
        </w:rPr>
      </w:pPr>
      <w:bookmarkStart w:id="2" w:name="_Hlk66432594"/>
      <w:r w:rsidRPr="00BA2D6B">
        <w:rPr>
          <w:rFonts w:cs="Times New Roman"/>
          <w:b/>
          <w:color w:val="000000"/>
          <w:sz w:val="22"/>
        </w:rPr>
        <w:t xml:space="preserve">TABLE </w:t>
      </w:r>
      <w:r w:rsidR="003255E1" w:rsidRPr="00BA2D6B">
        <w:rPr>
          <w:rFonts w:cs="Times New Roman"/>
          <w:b/>
          <w:color w:val="000000"/>
          <w:sz w:val="22"/>
        </w:rPr>
        <w:t>2</w:t>
      </w:r>
      <w:r w:rsidRPr="00BA2D6B">
        <w:rPr>
          <w:rFonts w:cs="Times New Roman"/>
          <w:b/>
          <w:color w:val="000000"/>
          <w:sz w:val="22"/>
        </w:rPr>
        <w:t>: DON SYSTEMS COMMAND</w:t>
      </w:r>
      <w:r w:rsidR="00857AE1" w:rsidRPr="00BA2D6B">
        <w:rPr>
          <w:rFonts w:cs="Times New Roman"/>
          <w:b/>
          <w:color w:val="000000"/>
          <w:sz w:val="22"/>
        </w:rPr>
        <w:t>S</w:t>
      </w:r>
      <w:r w:rsidRPr="00BA2D6B">
        <w:rPr>
          <w:rFonts w:cs="Times New Roman"/>
          <w:b/>
          <w:color w:val="000000"/>
          <w:sz w:val="22"/>
        </w:rPr>
        <w:t xml:space="preserve"> (SYSCOM) SBIR PROGRAM MANAGERS</w:t>
      </w:r>
    </w:p>
    <w:bookmarkEnd w:id="2"/>
    <w:p w14:paraId="60ABF702" w14:textId="77777777" w:rsidR="001F799D" w:rsidRPr="00BA2D6B" w:rsidRDefault="001F799D" w:rsidP="001F799D">
      <w:pPr>
        <w:spacing w:after="60"/>
        <w:jc w:val="both"/>
        <w:outlineLvl w:val="0"/>
        <w:rPr>
          <w:rFonts w:cs="Times New Roman"/>
          <w:b/>
          <w:color w:val="000000"/>
          <w:sz w:val="22"/>
        </w:rPr>
      </w:pPr>
    </w:p>
    <w:tbl>
      <w:tblPr>
        <w:tblW w:w="9360" w:type="dxa"/>
        <w:jc w:val="center"/>
        <w:tblLayout w:type="fixed"/>
        <w:tblLook w:val="04A0" w:firstRow="1" w:lastRow="0" w:firstColumn="1" w:lastColumn="0" w:noHBand="0" w:noVBand="1"/>
      </w:tblPr>
      <w:tblGrid>
        <w:gridCol w:w="1620"/>
        <w:gridCol w:w="2250"/>
        <w:gridCol w:w="1980"/>
        <w:gridCol w:w="540"/>
        <w:gridCol w:w="2970"/>
      </w:tblGrid>
      <w:tr w:rsidR="001F799D" w:rsidRPr="00BA2D6B" w14:paraId="63632C47" w14:textId="77777777" w:rsidTr="00BF519D">
        <w:trPr>
          <w:trHeight w:val="302"/>
          <w:tblHeader/>
          <w:jc w:val="center"/>
        </w:trPr>
        <w:tc>
          <w:tcPr>
            <w:tcW w:w="1620" w:type="dxa"/>
            <w:tcBorders>
              <w:top w:val="nil"/>
              <w:left w:val="nil"/>
              <w:bottom w:val="single" w:sz="4" w:space="0" w:color="auto"/>
              <w:right w:val="nil"/>
            </w:tcBorders>
            <w:hideMark/>
          </w:tcPr>
          <w:p w14:paraId="403002E9" w14:textId="77777777" w:rsidR="001F799D" w:rsidRPr="00BA2D6B" w:rsidRDefault="001F799D" w:rsidP="0071183D">
            <w:pPr>
              <w:jc w:val="center"/>
              <w:rPr>
                <w:rFonts w:cs="Times New Roman"/>
                <w:sz w:val="22"/>
                <w:u w:val="single"/>
              </w:rPr>
            </w:pPr>
            <w:r w:rsidRPr="00BA2D6B">
              <w:rPr>
                <w:rFonts w:cs="Times New Roman"/>
                <w:sz w:val="22"/>
                <w:u w:val="single"/>
              </w:rPr>
              <w:t>Topic Numbers</w:t>
            </w:r>
          </w:p>
        </w:tc>
        <w:tc>
          <w:tcPr>
            <w:tcW w:w="2250" w:type="dxa"/>
            <w:tcBorders>
              <w:top w:val="nil"/>
              <w:left w:val="nil"/>
              <w:bottom w:val="single" w:sz="4" w:space="0" w:color="auto"/>
              <w:right w:val="nil"/>
            </w:tcBorders>
            <w:hideMark/>
          </w:tcPr>
          <w:p w14:paraId="0CEC6FCD" w14:textId="77777777" w:rsidR="001F799D" w:rsidRPr="00BA2D6B" w:rsidRDefault="001F799D" w:rsidP="0071183D">
            <w:pPr>
              <w:jc w:val="center"/>
              <w:rPr>
                <w:rFonts w:cs="Times New Roman"/>
                <w:sz w:val="22"/>
              </w:rPr>
            </w:pPr>
            <w:r w:rsidRPr="00BA2D6B">
              <w:rPr>
                <w:rFonts w:cs="Times New Roman"/>
                <w:sz w:val="22"/>
                <w:u w:val="single"/>
              </w:rPr>
              <w:t>Point of Contact</w:t>
            </w:r>
          </w:p>
        </w:tc>
        <w:tc>
          <w:tcPr>
            <w:tcW w:w="2520" w:type="dxa"/>
            <w:gridSpan w:val="2"/>
            <w:tcBorders>
              <w:top w:val="nil"/>
              <w:left w:val="nil"/>
              <w:bottom w:val="single" w:sz="4" w:space="0" w:color="auto"/>
              <w:right w:val="nil"/>
            </w:tcBorders>
            <w:hideMark/>
          </w:tcPr>
          <w:p w14:paraId="6589C611" w14:textId="77777777" w:rsidR="001F799D" w:rsidRPr="00BA2D6B" w:rsidRDefault="001F799D" w:rsidP="0071183D">
            <w:pPr>
              <w:jc w:val="center"/>
              <w:rPr>
                <w:rFonts w:cs="Times New Roman"/>
                <w:sz w:val="22"/>
              </w:rPr>
            </w:pPr>
            <w:r w:rsidRPr="00BA2D6B">
              <w:rPr>
                <w:rFonts w:cs="Times New Roman"/>
                <w:sz w:val="22"/>
                <w:u w:val="single"/>
              </w:rPr>
              <w:t>SYSCOM</w:t>
            </w:r>
          </w:p>
        </w:tc>
        <w:tc>
          <w:tcPr>
            <w:tcW w:w="2970" w:type="dxa"/>
            <w:tcBorders>
              <w:top w:val="nil"/>
              <w:left w:val="nil"/>
              <w:bottom w:val="single" w:sz="4" w:space="0" w:color="auto"/>
              <w:right w:val="nil"/>
            </w:tcBorders>
            <w:hideMark/>
          </w:tcPr>
          <w:p w14:paraId="718055A9" w14:textId="77777777" w:rsidR="001F799D" w:rsidRPr="00BA2D6B" w:rsidRDefault="001F799D" w:rsidP="0071183D">
            <w:pPr>
              <w:jc w:val="center"/>
              <w:rPr>
                <w:rFonts w:cs="Times New Roman"/>
                <w:sz w:val="22"/>
              </w:rPr>
            </w:pPr>
            <w:r w:rsidRPr="00BA2D6B">
              <w:rPr>
                <w:rFonts w:cs="Times New Roman"/>
                <w:sz w:val="22"/>
                <w:u w:val="single"/>
              </w:rPr>
              <w:t>Email</w:t>
            </w:r>
          </w:p>
        </w:tc>
      </w:tr>
      <w:tr w:rsidR="0090676F" w:rsidRPr="00BA2D6B" w14:paraId="756530C5" w14:textId="77777777" w:rsidTr="00BF519D">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ADAFECB" w14:textId="0C04F89B" w:rsidR="0090676F" w:rsidRPr="00BA2D6B" w:rsidRDefault="0090676F" w:rsidP="0090676F">
            <w:pPr>
              <w:jc w:val="center"/>
              <w:rPr>
                <w:rFonts w:cs="Times New Roman"/>
                <w:sz w:val="22"/>
              </w:rPr>
            </w:pPr>
            <w:r>
              <w:rPr>
                <w:rFonts w:cs="Times New Roman"/>
                <w:sz w:val="22"/>
              </w:rPr>
              <w:t>N224-129</w:t>
            </w:r>
          </w:p>
        </w:tc>
        <w:tc>
          <w:tcPr>
            <w:tcW w:w="2250" w:type="dxa"/>
            <w:tcBorders>
              <w:top w:val="single" w:sz="4" w:space="0" w:color="auto"/>
              <w:left w:val="single" w:sz="4" w:space="0" w:color="auto"/>
              <w:bottom w:val="single" w:sz="4" w:space="0" w:color="auto"/>
              <w:right w:val="single" w:sz="4" w:space="0" w:color="auto"/>
            </w:tcBorders>
            <w:vAlign w:val="center"/>
          </w:tcPr>
          <w:p w14:paraId="332ABC7A" w14:textId="77777777" w:rsidR="0090676F" w:rsidRDefault="0090676F" w:rsidP="0090676F">
            <w:pPr>
              <w:jc w:val="center"/>
              <w:rPr>
                <w:rFonts w:cs="Times New Roman"/>
                <w:sz w:val="22"/>
              </w:rPr>
            </w:pPr>
            <w:r w:rsidRPr="00F119D4">
              <w:rPr>
                <w:rFonts w:cs="Times New Roman"/>
                <w:sz w:val="22"/>
              </w:rPr>
              <w:t>Mr. Timothy Petro</w:t>
            </w:r>
          </w:p>
          <w:p w14:paraId="2A4AAE7C" w14:textId="77777777" w:rsidR="00362A6F" w:rsidRDefault="00362A6F" w:rsidP="0090676F">
            <w:pPr>
              <w:jc w:val="center"/>
              <w:rPr>
                <w:rFonts w:cs="Times New Roman"/>
                <w:sz w:val="22"/>
              </w:rPr>
            </w:pPr>
            <w:r>
              <w:rPr>
                <w:rFonts w:cs="Times New Roman"/>
                <w:sz w:val="22"/>
              </w:rPr>
              <w:t>and</w:t>
            </w:r>
          </w:p>
          <w:p w14:paraId="5E6D6C43" w14:textId="749603E0" w:rsidR="00362A6F" w:rsidRPr="00BA2D6B" w:rsidRDefault="00362A6F" w:rsidP="0090676F">
            <w:pPr>
              <w:jc w:val="center"/>
              <w:rPr>
                <w:rFonts w:cs="Times New Roman"/>
                <w:sz w:val="22"/>
              </w:rPr>
            </w:pPr>
            <w:r>
              <w:rPr>
                <w:rFonts w:cs="Times New Roman"/>
                <w:sz w:val="22"/>
              </w:rPr>
              <w:t>Ms. Gladis Aispuro</w:t>
            </w:r>
          </w:p>
        </w:tc>
        <w:tc>
          <w:tcPr>
            <w:tcW w:w="1980" w:type="dxa"/>
            <w:tcBorders>
              <w:top w:val="single" w:sz="4" w:space="0" w:color="auto"/>
              <w:left w:val="single" w:sz="4" w:space="0" w:color="auto"/>
              <w:bottom w:val="single" w:sz="4" w:space="0" w:color="auto"/>
              <w:right w:val="single" w:sz="4" w:space="0" w:color="auto"/>
            </w:tcBorders>
            <w:vAlign w:val="center"/>
          </w:tcPr>
          <w:p w14:paraId="26DF4139" w14:textId="12E1E4C5" w:rsidR="0090676F" w:rsidRPr="00BA2D6B" w:rsidRDefault="0090676F" w:rsidP="0090676F">
            <w:pPr>
              <w:spacing w:after="80"/>
              <w:jc w:val="center"/>
              <w:rPr>
                <w:rFonts w:cs="Times New Roman"/>
                <w:sz w:val="22"/>
              </w:rPr>
            </w:pPr>
            <w:r w:rsidRPr="00F119D4">
              <w:rPr>
                <w:rFonts w:cs="Times New Roman"/>
                <w:sz w:val="22"/>
              </w:rPr>
              <w:t>Naval Facilities Engineering Center (NAVFAC)</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5E6C4346" w14:textId="4FA7185B" w:rsidR="0090676F" w:rsidRDefault="00362A6F" w:rsidP="0090676F">
            <w:pPr>
              <w:jc w:val="center"/>
              <w:rPr>
                <w:rFonts w:cs="Times New Roman"/>
                <w:sz w:val="22"/>
              </w:rPr>
            </w:pPr>
            <w:r w:rsidRPr="00362A6F">
              <w:rPr>
                <w:rFonts w:cs="Times New Roman"/>
                <w:sz w:val="22"/>
              </w:rPr>
              <w:t>timothy.j.petro4.civ@us.navy.mil</w:t>
            </w:r>
          </w:p>
          <w:p w14:paraId="7ED2A38B" w14:textId="77777777" w:rsidR="00362A6F" w:rsidRDefault="00362A6F" w:rsidP="0090676F">
            <w:pPr>
              <w:jc w:val="center"/>
              <w:rPr>
                <w:rFonts w:cs="Times New Roman"/>
                <w:sz w:val="22"/>
              </w:rPr>
            </w:pPr>
            <w:r>
              <w:rPr>
                <w:rFonts w:cs="Times New Roman"/>
                <w:sz w:val="22"/>
              </w:rPr>
              <w:t>and</w:t>
            </w:r>
          </w:p>
          <w:p w14:paraId="5DD5FD59" w14:textId="646BDB73" w:rsidR="00362A6F" w:rsidRPr="00BA2D6B" w:rsidRDefault="00362A6F" w:rsidP="0090676F">
            <w:pPr>
              <w:jc w:val="center"/>
              <w:rPr>
                <w:rFonts w:cs="Times New Roman"/>
                <w:sz w:val="22"/>
              </w:rPr>
            </w:pPr>
            <w:r w:rsidRPr="00362A6F">
              <w:rPr>
                <w:rFonts w:cs="Times New Roman"/>
                <w:sz w:val="22"/>
              </w:rPr>
              <w:t>gladis.g.aispuro.civ@us.navy.mil</w:t>
            </w:r>
          </w:p>
        </w:tc>
      </w:tr>
      <w:tr w:rsidR="0090676F" w:rsidRPr="00BA2D6B" w14:paraId="790748EC" w14:textId="77777777" w:rsidTr="00BF519D">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946EE0B" w14:textId="3668CDD6" w:rsidR="0090676F" w:rsidRPr="00BA2D6B" w:rsidRDefault="0090676F" w:rsidP="0090676F">
            <w:pPr>
              <w:jc w:val="center"/>
              <w:rPr>
                <w:rFonts w:cs="Times New Roman"/>
                <w:sz w:val="22"/>
              </w:rPr>
            </w:pPr>
            <w:r>
              <w:rPr>
                <w:rFonts w:cs="Times New Roman"/>
                <w:sz w:val="22"/>
              </w:rPr>
              <w:t>N224-130 and N224-131</w:t>
            </w:r>
            <w:r w:rsidRPr="00495A50">
              <w:rPr>
                <w:rFonts w:cs="Times New Roman"/>
                <w:sz w:val="22"/>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14:paraId="5126E427" w14:textId="0E29E173" w:rsidR="0090676F" w:rsidRPr="00BA2D6B" w:rsidRDefault="0090676F" w:rsidP="0090676F">
            <w:pPr>
              <w:jc w:val="center"/>
              <w:rPr>
                <w:rFonts w:cs="Times New Roman"/>
                <w:sz w:val="22"/>
              </w:rPr>
            </w:pPr>
            <w:r w:rsidRPr="00495A50">
              <w:rPr>
                <w:rFonts w:cs="Times New Roman"/>
                <w:sz w:val="22"/>
              </w:rPr>
              <w:t>Mr. Shadi Azoum</w:t>
            </w:r>
          </w:p>
        </w:tc>
        <w:tc>
          <w:tcPr>
            <w:tcW w:w="1980" w:type="dxa"/>
            <w:tcBorders>
              <w:top w:val="single" w:sz="4" w:space="0" w:color="auto"/>
              <w:left w:val="single" w:sz="4" w:space="0" w:color="auto"/>
              <w:bottom w:val="single" w:sz="4" w:space="0" w:color="auto"/>
              <w:right w:val="single" w:sz="4" w:space="0" w:color="auto"/>
            </w:tcBorders>
            <w:vAlign w:val="center"/>
          </w:tcPr>
          <w:p w14:paraId="5C0B82EF" w14:textId="77BAA14F" w:rsidR="0090676F" w:rsidRPr="00BA2D6B" w:rsidRDefault="0090676F" w:rsidP="0090676F">
            <w:pPr>
              <w:spacing w:after="80"/>
              <w:jc w:val="center"/>
              <w:rPr>
                <w:rFonts w:cs="Times New Roman"/>
                <w:sz w:val="22"/>
              </w:rPr>
            </w:pPr>
            <w:r w:rsidRPr="00495A50">
              <w:rPr>
                <w:rFonts w:cs="Times New Roman"/>
                <w:sz w:val="22"/>
              </w:rPr>
              <w:t>Naval Information Warfare Systems Command (NAVWAR)</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0AAF1B3" w14:textId="051DB716" w:rsidR="0090676F" w:rsidRPr="00BA2D6B" w:rsidRDefault="00BF519D" w:rsidP="0090676F">
            <w:pPr>
              <w:jc w:val="center"/>
              <w:rPr>
                <w:rFonts w:cs="Times New Roman"/>
                <w:sz w:val="22"/>
              </w:rPr>
            </w:pPr>
            <w:r w:rsidRPr="00BF519D">
              <w:rPr>
                <w:rFonts w:cs="Times New Roman"/>
                <w:sz w:val="22"/>
              </w:rPr>
              <w:t>w_spsc_ssc_pac_sbir_us@navy.mil</w:t>
            </w:r>
          </w:p>
        </w:tc>
      </w:tr>
    </w:tbl>
    <w:p w14:paraId="3C8BFD1A" w14:textId="77777777" w:rsidR="005D432E" w:rsidRPr="00BA2D6B" w:rsidRDefault="005D432E" w:rsidP="005C51B6">
      <w:pPr>
        <w:pStyle w:val="Header"/>
        <w:rPr>
          <w:rFonts w:cs="Times New Roman"/>
          <w:b/>
          <w:sz w:val="22"/>
        </w:rPr>
      </w:pPr>
    </w:p>
    <w:p w14:paraId="4FCA5386" w14:textId="77777777" w:rsidR="009660B3" w:rsidRPr="00BA2D6B" w:rsidRDefault="009660B3" w:rsidP="009660B3">
      <w:pPr>
        <w:spacing w:after="60"/>
        <w:jc w:val="both"/>
        <w:outlineLvl w:val="0"/>
        <w:rPr>
          <w:rFonts w:cs="Times New Roman"/>
          <w:b/>
          <w:bCs/>
          <w:color w:val="000000"/>
          <w:sz w:val="22"/>
          <w:u w:val="single"/>
        </w:rPr>
      </w:pPr>
      <w:bookmarkStart w:id="3" w:name="_Hlk80286617"/>
      <w:r w:rsidRPr="00BA2D6B">
        <w:rPr>
          <w:rFonts w:cs="Times New Roman"/>
          <w:b/>
          <w:bCs/>
          <w:color w:val="000000"/>
          <w:sz w:val="22"/>
          <w:u w:val="single"/>
        </w:rPr>
        <w:t>PHASE I SUBMISSION INSTRUCTIONS</w:t>
      </w:r>
      <w:r w:rsidRPr="00BA2D6B">
        <w:rPr>
          <w:rFonts w:cs="Times New Roman"/>
          <w:b/>
          <w:sz w:val="22"/>
          <w:u w:val="single"/>
        </w:rPr>
        <w:t xml:space="preserve"> </w:t>
      </w:r>
    </w:p>
    <w:bookmarkEnd w:id="3"/>
    <w:p w14:paraId="55BFE1D2" w14:textId="77777777" w:rsidR="005264CC" w:rsidRPr="00BA2D6B" w:rsidRDefault="005264CC" w:rsidP="005264CC">
      <w:pPr>
        <w:contextualSpacing/>
        <w:jc w:val="both"/>
        <w:rPr>
          <w:rFonts w:cs="Times New Roman"/>
          <w:sz w:val="22"/>
        </w:rPr>
      </w:pPr>
      <w:r w:rsidRPr="00986514">
        <w:rPr>
          <w:rFonts w:cs="Times New Roman"/>
          <w:sz w:val="22"/>
        </w:rPr>
        <w:t>The following section details requirements for submitting a compliant Phase I Proposal to the DoD SBIR/STTR Programs.</w:t>
      </w:r>
      <w:r w:rsidRPr="00BA2D6B">
        <w:rPr>
          <w:rFonts w:cs="Times New Roman"/>
          <w:sz w:val="22"/>
        </w:rPr>
        <w:t xml:space="preserve">  </w:t>
      </w:r>
    </w:p>
    <w:p w14:paraId="4ABE6A4D" w14:textId="77777777" w:rsidR="009660B3" w:rsidRPr="00BA2D6B" w:rsidRDefault="009660B3" w:rsidP="009660B3">
      <w:pPr>
        <w:contextualSpacing/>
        <w:jc w:val="both"/>
        <w:rPr>
          <w:rFonts w:cs="Times New Roman"/>
          <w:sz w:val="22"/>
        </w:rPr>
      </w:pPr>
    </w:p>
    <w:p w14:paraId="0600DB2D" w14:textId="77777777" w:rsidR="009660B3" w:rsidRPr="00BA2D6B" w:rsidRDefault="009660B3" w:rsidP="009660B3">
      <w:pPr>
        <w:contextualSpacing/>
        <w:jc w:val="both"/>
        <w:rPr>
          <w:rFonts w:eastAsia="Times New Roman" w:cs="Times New Roman"/>
          <w:sz w:val="22"/>
        </w:rPr>
      </w:pPr>
      <w:r w:rsidRPr="00BA2D6B">
        <w:rPr>
          <w:rFonts w:cs="Times New Roman"/>
          <w:sz w:val="22"/>
        </w:rPr>
        <w:t xml:space="preserve">(NOTE:  </w:t>
      </w:r>
      <w:r w:rsidRPr="00BA2D6B">
        <w:rPr>
          <w:rFonts w:eastAsia="Times New Roman" w:cs="Times New Roman"/>
          <w:sz w:val="22"/>
        </w:rPr>
        <w:t>Proposers are advised that support contract personnel will be used to carry out administrative functions and may have access to proposals, contract award documents, contract deliverables, and reports. All support contract personnel are bound by appropriate non-disclosure agreements.)</w:t>
      </w:r>
    </w:p>
    <w:p w14:paraId="69E50099" w14:textId="77777777" w:rsidR="009660B3" w:rsidRPr="00BA2D6B" w:rsidRDefault="009660B3" w:rsidP="009660B3">
      <w:pPr>
        <w:widowControl w:val="0"/>
        <w:autoSpaceDE w:val="0"/>
        <w:autoSpaceDN w:val="0"/>
        <w:adjustRightInd w:val="0"/>
        <w:jc w:val="both"/>
        <w:rPr>
          <w:rFonts w:cs="Times New Roman"/>
          <w:sz w:val="22"/>
        </w:rPr>
      </w:pPr>
    </w:p>
    <w:p w14:paraId="1154D0B7" w14:textId="23CA963F" w:rsidR="009660B3" w:rsidRPr="00BA2D6B" w:rsidRDefault="009660B3" w:rsidP="009660B3">
      <w:pPr>
        <w:jc w:val="both"/>
        <w:rPr>
          <w:rFonts w:cs="Times New Roman"/>
          <w:sz w:val="22"/>
        </w:rPr>
      </w:pPr>
      <w:r w:rsidRPr="00BA2D6B">
        <w:rPr>
          <w:rFonts w:cs="Times New Roman"/>
          <w:b/>
          <w:sz w:val="22"/>
        </w:rPr>
        <w:t xml:space="preserve">DoD SBIR/STTR Innovation Portal (DSIP).  </w:t>
      </w:r>
      <w:bookmarkStart w:id="4" w:name="_Hlk65743044"/>
      <w:r w:rsidRPr="00BA2D6B">
        <w:rPr>
          <w:rFonts w:cs="Times New Roman"/>
          <w:sz w:val="22"/>
        </w:rPr>
        <w:t xml:space="preserve">Proposers are required to submit proposals via </w:t>
      </w:r>
      <w:r w:rsidR="006B2FBB" w:rsidRPr="00BA2D6B">
        <w:rPr>
          <w:rFonts w:cs="Times New Roman"/>
          <w:sz w:val="22"/>
        </w:rPr>
        <w:t>the DoD SBIR/STTR Innovation Portal (</w:t>
      </w:r>
      <w:r w:rsidRPr="00BA2D6B">
        <w:rPr>
          <w:rFonts w:cs="Times New Roman"/>
          <w:sz w:val="22"/>
        </w:rPr>
        <w:t>DSIP</w:t>
      </w:r>
      <w:r w:rsidR="006B2FBB" w:rsidRPr="00BA2D6B">
        <w:rPr>
          <w:rFonts w:cs="Times New Roman"/>
          <w:sz w:val="22"/>
        </w:rPr>
        <w:t>)</w:t>
      </w:r>
      <w:r w:rsidRPr="00BA2D6B">
        <w:rPr>
          <w:rFonts w:cs="Times New Roman"/>
          <w:sz w:val="22"/>
        </w:rPr>
        <w:t xml:space="preserve">; </w:t>
      </w:r>
      <w:r w:rsidR="006B2FBB" w:rsidRPr="00BA2D6B">
        <w:rPr>
          <w:rFonts w:cs="Times New Roman"/>
          <w:sz w:val="22"/>
        </w:rPr>
        <w:t xml:space="preserve">follow proposal submission instructions in the DoD SBIR/STTR Program BAA on the DSIP at </w:t>
      </w:r>
      <w:hyperlink r:id="rId17" w:history="1">
        <w:r w:rsidR="006B2FBB" w:rsidRPr="00BA2D6B">
          <w:rPr>
            <w:rStyle w:val="Hyperlink"/>
            <w:rFonts w:eastAsia="Times New Roman" w:cs="Times New Roman"/>
            <w:sz w:val="22"/>
          </w:rPr>
          <w:t>https://www.dodsbirsttr.mil/submissions</w:t>
        </w:r>
      </w:hyperlink>
      <w:r w:rsidR="006B2FBB" w:rsidRPr="00BA2D6B">
        <w:rPr>
          <w:rFonts w:eastAsia="Times New Roman" w:cs="Times New Roman"/>
          <w:color w:val="0000FF"/>
          <w:sz w:val="22"/>
          <w:u w:val="single"/>
        </w:rPr>
        <w:t>.</w:t>
      </w:r>
      <w:r w:rsidR="006B2FBB" w:rsidRPr="00BA2D6B">
        <w:rPr>
          <w:rFonts w:cs="Times New Roman"/>
          <w:sz w:val="22"/>
        </w:rPr>
        <w:t xml:space="preserve">  P</w:t>
      </w:r>
      <w:r w:rsidRPr="00BA2D6B">
        <w:rPr>
          <w:rFonts w:cs="Times New Roman"/>
          <w:sz w:val="22"/>
        </w:rPr>
        <w:t xml:space="preserve">roposals submitted by any other means will be disregarded. Proposers submitting through DSIP for the first time will be asked to register. It is recommended that firms register as soon as possible upon identification of a proposal opportunity to avoid delays in the proposal submission process. </w:t>
      </w:r>
      <w:bookmarkEnd w:id="4"/>
      <w:r w:rsidRPr="00BA2D6B">
        <w:rPr>
          <w:rFonts w:cs="Times New Roman"/>
          <w:sz w:val="22"/>
        </w:rPr>
        <w:t xml:space="preserve">Proposals that are not successfully certified electronically in DSIP by the Corporate Official prior to BAA Close will NOT be considered submitted </w:t>
      </w:r>
      <w:r w:rsidRPr="00BA2D6B">
        <w:rPr>
          <w:rFonts w:cs="Times New Roman"/>
          <w:sz w:val="22"/>
        </w:rPr>
        <w:lastRenderedPageBreak/>
        <w:t xml:space="preserve">and will not be evaluated by DON. Please refer to </w:t>
      </w:r>
      <w:r w:rsidRPr="00BA2D6B">
        <w:rPr>
          <w:rFonts w:cs="Times New Roman"/>
          <w:color w:val="000000"/>
          <w:sz w:val="22"/>
        </w:rPr>
        <w:t xml:space="preserve">the </w:t>
      </w:r>
      <w:r w:rsidRPr="00BA2D6B">
        <w:rPr>
          <w:rFonts w:cs="Times New Roman"/>
          <w:sz w:val="22"/>
        </w:rPr>
        <w:t>DoD SBIR/STTR Program BAA for further information.</w:t>
      </w:r>
    </w:p>
    <w:p w14:paraId="7DD7BBDE" w14:textId="77777777" w:rsidR="009660B3" w:rsidRPr="00BA2D6B" w:rsidRDefault="009660B3" w:rsidP="009660B3">
      <w:pPr>
        <w:jc w:val="both"/>
        <w:rPr>
          <w:rFonts w:cs="Times New Roman"/>
          <w:sz w:val="22"/>
        </w:rPr>
      </w:pPr>
    </w:p>
    <w:p w14:paraId="584F271D" w14:textId="77777777" w:rsidR="009660B3" w:rsidRPr="00BA2D6B" w:rsidRDefault="009660B3" w:rsidP="009660B3">
      <w:pPr>
        <w:jc w:val="both"/>
        <w:rPr>
          <w:rFonts w:cs="Times New Roman"/>
          <w:bCs/>
          <w:sz w:val="22"/>
        </w:rPr>
      </w:pPr>
      <w:r w:rsidRPr="00BA2D6B">
        <w:rPr>
          <w:rFonts w:cs="Times New Roman"/>
          <w:b/>
          <w:sz w:val="22"/>
        </w:rPr>
        <w:t>Proposal Volumes.</w:t>
      </w:r>
      <w:r w:rsidRPr="00BA2D6B">
        <w:rPr>
          <w:rFonts w:cs="Times New Roman"/>
          <w:bCs/>
          <w:sz w:val="22"/>
        </w:rPr>
        <w:t xml:space="preserve">  The following six volumes are required.</w:t>
      </w:r>
    </w:p>
    <w:p w14:paraId="6F9C59ED" w14:textId="77777777" w:rsidR="009660B3" w:rsidRPr="00BA2D6B" w:rsidRDefault="009660B3" w:rsidP="009660B3">
      <w:pPr>
        <w:jc w:val="both"/>
        <w:rPr>
          <w:rFonts w:cs="Times New Roman"/>
          <w:sz w:val="22"/>
        </w:rPr>
      </w:pPr>
    </w:p>
    <w:p w14:paraId="5C32C37F"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b/>
          <w:sz w:val="22"/>
        </w:rPr>
        <w:t xml:space="preserve">Proposal Cover Sheet (Volume 1). </w:t>
      </w:r>
      <w:r w:rsidRPr="00BA2D6B">
        <w:rPr>
          <w:rFonts w:eastAsia="Times New Roman" w:cs="Times New Roman"/>
          <w:sz w:val="22"/>
        </w:rPr>
        <w:t>As specified in DoD SBIR/STTR Program BAA.</w:t>
      </w:r>
    </w:p>
    <w:p w14:paraId="2282B648" w14:textId="77777777" w:rsidR="009660B3" w:rsidRPr="00BA2D6B" w:rsidRDefault="009660B3" w:rsidP="009660B3">
      <w:pPr>
        <w:ind w:left="360"/>
        <w:contextualSpacing/>
        <w:jc w:val="both"/>
        <w:rPr>
          <w:rFonts w:eastAsia="Times New Roman" w:cs="Times New Roman"/>
          <w:sz w:val="22"/>
        </w:rPr>
      </w:pPr>
    </w:p>
    <w:p w14:paraId="0B97A527"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b/>
          <w:sz w:val="22"/>
        </w:rPr>
        <w:t>Technical Proposal (Volume 2)</w:t>
      </w:r>
      <w:r w:rsidRPr="00BA2D6B">
        <w:rPr>
          <w:rFonts w:eastAsia="Times New Roman" w:cs="Times New Roman"/>
          <w:sz w:val="22"/>
        </w:rPr>
        <w:t xml:space="preserve"> </w:t>
      </w:r>
    </w:p>
    <w:p w14:paraId="53A77719" w14:textId="38F456F5"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 xml:space="preserve">Technical Proposal (Volume 2) must meet the following requirements </w:t>
      </w:r>
      <w:r w:rsidRPr="00986514">
        <w:rPr>
          <w:rFonts w:cs="Times New Roman"/>
          <w:sz w:val="22"/>
        </w:rPr>
        <w:t xml:space="preserve">or </w:t>
      </w:r>
      <w:r w:rsidR="005264CC" w:rsidRPr="00986514">
        <w:rPr>
          <w:rFonts w:cs="Times New Roman"/>
          <w:sz w:val="22"/>
        </w:rPr>
        <w:t>the proposal</w:t>
      </w:r>
      <w:r w:rsidRPr="00BA2D6B">
        <w:rPr>
          <w:rFonts w:cs="Times New Roman"/>
          <w:sz w:val="22"/>
        </w:rPr>
        <w:t xml:space="preserve"> will be REJECTED:</w:t>
      </w:r>
    </w:p>
    <w:p w14:paraId="5A90E12F"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Not to exceed 10 pages, regardless of page content</w:t>
      </w:r>
    </w:p>
    <w:p w14:paraId="031B9F8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Single column format, single-spaced typed lines</w:t>
      </w:r>
    </w:p>
    <w:p w14:paraId="55C363D1"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Standard 8 ½” x 11” paper</w:t>
      </w:r>
    </w:p>
    <w:p w14:paraId="43D9331A"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Page margins one inch on all sides. A header and footer may be included in the one-inch margin.</w:t>
      </w:r>
    </w:p>
    <w:p w14:paraId="7E8A45AE"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 font size smaller than 10-point</w:t>
      </w:r>
    </w:p>
    <w:p w14:paraId="19A0313B" w14:textId="7EA59291" w:rsidR="009660B3" w:rsidRDefault="009660B3" w:rsidP="00611AC6">
      <w:pPr>
        <w:numPr>
          <w:ilvl w:val="2"/>
          <w:numId w:val="5"/>
        </w:numPr>
        <w:ind w:left="1530"/>
        <w:contextualSpacing/>
        <w:jc w:val="both"/>
        <w:rPr>
          <w:rFonts w:cs="Times New Roman"/>
          <w:sz w:val="22"/>
        </w:rPr>
      </w:pPr>
      <w:r w:rsidRPr="00BA2D6B">
        <w:rPr>
          <w:rFonts w:cs="Times New Roman"/>
          <w:sz w:val="22"/>
        </w:rPr>
        <w:t>Include, within the 10-page limit of Volume 2, an Option that furthers the effort in preparation for Phase II and will bridge the funding gap between the end of Phase I and the start of Phase II. Tasks for both the Phase I Base and the Phase I Option must be clearly identified. Phase I Options are exercised upon selection for Phase II.</w:t>
      </w:r>
    </w:p>
    <w:p w14:paraId="37DBDFE3" w14:textId="306EA844" w:rsidR="0016190E" w:rsidRPr="0049789C" w:rsidRDefault="0016190E" w:rsidP="0016190E">
      <w:pPr>
        <w:numPr>
          <w:ilvl w:val="2"/>
          <w:numId w:val="5"/>
        </w:numPr>
        <w:ind w:left="1530"/>
        <w:contextualSpacing/>
        <w:jc w:val="both"/>
        <w:rPr>
          <w:rFonts w:cs="Times New Roman"/>
          <w:sz w:val="22"/>
        </w:rPr>
      </w:pPr>
      <w:bookmarkStart w:id="5" w:name="_Hlk97022650"/>
      <w:r w:rsidRPr="0049789C">
        <w:rPr>
          <w:rFonts w:cs="Times New Roman"/>
          <w:sz w:val="22"/>
        </w:rPr>
        <w:t xml:space="preserve">Work proposed for the Phase I Base must be exactly six (6) months.  </w:t>
      </w:r>
    </w:p>
    <w:p w14:paraId="30F4C075" w14:textId="58979DF7" w:rsidR="0016190E" w:rsidRDefault="0016190E" w:rsidP="0016190E">
      <w:pPr>
        <w:numPr>
          <w:ilvl w:val="2"/>
          <w:numId w:val="5"/>
        </w:numPr>
        <w:tabs>
          <w:tab w:val="left" w:pos="1530"/>
        </w:tabs>
        <w:ind w:hanging="1710"/>
        <w:contextualSpacing/>
        <w:jc w:val="both"/>
        <w:rPr>
          <w:rFonts w:cs="Times New Roman"/>
          <w:sz w:val="22"/>
        </w:rPr>
      </w:pPr>
      <w:r w:rsidRPr="0049789C">
        <w:rPr>
          <w:rFonts w:cs="Times New Roman"/>
          <w:sz w:val="22"/>
        </w:rPr>
        <w:t xml:space="preserve">Work proposed for the Phase I Option must be exactly six (6) months.  </w:t>
      </w:r>
    </w:p>
    <w:p w14:paraId="4B93F15C" w14:textId="77777777" w:rsidR="002C361A" w:rsidRPr="0049789C" w:rsidRDefault="002C361A" w:rsidP="002C361A">
      <w:pPr>
        <w:tabs>
          <w:tab w:val="left" w:pos="1530"/>
        </w:tabs>
        <w:ind w:left="2880"/>
        <w:contextualSpacing/>
        <w:jc w:val="both"/>
        <w:rPr>
          <w:rFonts w:cs="Times New Roman"/>
          <w:sz w:val="22"/>
        </w:rPr>
      </w:pPr>
    </w:p>
    <w:bookmarkEnd w:id="5"/>
    <w:p w14:paraId="7EA5281F"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21012BBE" w14:textId="2790EA2D"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It is highly recommended that proposers use the Phase I proposal template, specific to DON topics, at </w:t>
      </w:r>
      <w:hyperlink r:id="rId18" w:history="1">
        <w:r w:rsidR="00B773E4" w:rsidRPr="00BA2D6B">
          <w:rPr>
            <w:rStyle w:val="Hyperlink"/>
            <w:rFonts w:cs="Times New Roman"/>
            <w:sz w:val="22"/>
          </w:rPr>
          <w:t>https://navysbir.com/links_forms.htm</w:t>
        </w:r>
      </w:hyperlink>
      <w:hyperlink r:id="rId19" w:history="1"/>
      <w:r w:rsidR="00B773E4" w:rsidRPr="00BA2D6B">
        <w:rPr>
          <w:rFonts w:cs="Times New Roman"/>
          <w:sz w:val="22"/>
        </w:rPr>
        <w:t xml:space="preserve"> to</w:t>
      </w:r>
      <w:r w:rsidRPr="00BA2D6B">
        <w:rPr>
          <w:rFonts w:cs="Times New Roman"/>
          <w:sz w:val="22"/>
        </w:rPr>
        <w:t xml:space="preserve"> meet Phase I Technical Volume (Volume 2) requirements.</w:t>
      </w:r>
    </w:p>
    <w:p w14:paraId="44F7E2E0"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A font size smaller than 10-point is allowable for headers, footers, imbedded tables, figures, images, or graphics that include text.  However, proposers are cautioned that </w:t>
      </w:r>
      <w:bookmarkStart w:id="6" w:name="_Hlk68261428"/>
      <w:r w:rsidRPr="00BA2D6B">
        <w:rPr>
          <w:rFonts w:cs="Times New Roman"/>
          <w:sz w:val="22"/>
        </w:rPr>
        <w:t>if the text is too small to be legible it will not be evaluated.</w:t>
      </w:r>
      <w:bookmarkEnd w:id="6"/>
    </w:p>
    <w:p w14:paraId="74C796D2" w14:textId="77777777" w:rsidR="009660B3" w:rsidRPr="00BA2D6B" w:rsidRDefault="009660B3" w:rsidP="009660B3">
      <w:pPr>
        <w:ind w:left="720"/>
        <w:jc w:val="both"/>
        <w:rPr>
          <w:rFonts w:cs="Times New Roman"/>
          <w:sz w:val="22"/>
        </w:rPr>
      </w:pPr>
    </w:p>
    <w:p w14:paraId="27F1E243" w14:textId="77777777" w:rsidR="009660B3" w:rsidRPr="00BA2D6B" w:rsidRDefault="009660B3" w:rsidP="009660B3">
      <w:pPr>
        <w:numPr>
          <w:ilvl w:val="0"/>
          <w:numId w:val="2"/>
        </w:numPr>
        <w:ind w:left="720"/>
        <w:contextualSpacing/>
        <w:jc w:val="both"/>
        <w:rPr>
          <w:rFonts w:eastAsia="Times New Roman" w:cs="Times New Roman"/>
          <w:sz w:val="22"/>
        </w:rPr>
      </w:pPr>
      <w:r w:rsidRPr="00BA2D6B">
        <w:rPr>
          <w:rFonts w:eastAsia="Times New Roman" w:cs="Times New Roman"/>
          <w:b/>
          <w:sz w:val="22"/>
        </w:rPr>
        <w:t xml:space="preserve">Cost Volume (Volume 3). </w:t>
      </w:r>
    </w:p>
    <w:p w14:paraId="0581F471" w14:textId="107F0D11" w:rsidR="009660B3" w:rsidRPr="00BA2D6B" w:rsidRDefault="009660B3" w:rsidP="009660B3">
      <w:pPr>
        <w:numPr>
          <w:ilvl w:val="1"/>
          <w:numId w:val="1"/>
        </w:numPr>
        <w:ind w:left="1080"/>
        <w:contextualSpacing/>
        <w:jc w:val="both"/>
        <w:rPr>
          <w:rFonts w:cs="Times New Roman"/>
          <w:sz w:val="22"/>
        </w:rPr>
      </w:pPr>
      <w:bookmarkStart w:id="7" w:name="_Hlk84920078"/>
      <w:r w:rsidRPr="00BA2D6B">
        <w:rPr>
          <w:rFonts w:cs="Times New Roman"/>
          <w:sz w:val="22"/>
        </w:rPr>
        <w:t xml:space="preserve">Cost Volume (Volume 3) must meet the following requirements or </w:t>
      </w:r>
      <w:r w:rsidR="005264CC" w:rsidRPr="00986514">
        <w:rPr>
          <w:rFonts w:cs="Times New Roman"/>
          <w:sz w:val="22"/>
        </w:rPr>
        <w:t>the proposal</w:t>
      </w:r>
      <w:r w:rsidRPr="00BA2D6B">
        <w:rPr>
          <w:rFonts w:cs="Times New Roman"/>
          <w:sz w:val="22"/>
        </w:rPr>
        <w:t xml:space="preserve"> will be REJECTED:</w:t>
      </w:r>
    </w:p>
    <w:p w14:paraId="658B4D31"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The Phase I Base amount must not exceed $140,000.</w:t>
      </w:r>
    </w:p>
    <w:p w14:paraId="2C1D4F3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Phase I Option amount must not exceed $100,000. </w:t>
      </w:r>
    </w:p>
    <w:p w14:paraId="7B746823" w14:textId="23A4FFAF" w:rsidR="009660B3" w:rsidRDefault="009660B3" w:rsidP="00611AC6">
      <w:pPr>
        <w:numPr>
          <w:ilvl w:val="2"/>
          <w:numId w:val="5"/>
        </w:numPr>
        <w:ind w:left="1530"/>
        <w:contextualSpacing/>
        <w:jc w:val="both"/>
        <w:rPr>
          <w:rFonts w:cs="Times New Roman"/>
          <w:sz w:val="22"/>
        </w:rPr>
      </w:pPr>
      <w:r w:rsidRPr="00BA2D6B">
        <w:rPr>
          <w:rFonts w:cs="Times New Roman"/>
          <w:sz w:val="22"/>
        </w:rPr>
        <w:t>Costs for the Base and Option must be separated and clearly identified on the Proposal Cover Sheet (Volume 1) and in Volume 3.</w:t>
      </w:r>
    </w:p>
    <w:p w14:paraId="2D7570B8" w14:textId="0F763499" w:rsidR="005264CC" w:rsidRPr="00986514" w:rsidRDefault="0051482B" w:rsidP="005264CC">
      <w:pPr>
        <w:numPr>
          <w:ilvl w:val="2"/>
          <w:numId w:val="5"/>
        </w:numPr>
        <w:ind w:left="1530"/>
        <w:contextualSpacing/>
        <w:jc w:val="both"/>
        <w:rPr>
          <w:rFonts w:cs="Times New Roman"/>
          <w:sz w:val="22"/>
        </w:rPr>
      </w:pPr>
      <w:bookmarkStart w:id="8" w:name="_Hlk84921861"/>
      <w:r>
        <w:rPr>
          <w:rFonts w:cs="Times New Roman"/>
          <w:sz w:val="22"/>
        </w:rPr>
        <w:t xml:space="preserve">For Phase I, a minimum of </w:t>
      </w:r>
      <w:r w:rsidR="005264CC" w:rsidRPr="00986514">
        <w:rPr>
          <w:rFonts w:cs="Times New Roman"/>
          <w:sz w:val="22"/>
        </w:rPr>
        <w:t xml:space="preserve">two-thirds of the work is performed by the proposing firm. </w:t>
      </w:r>
      <w:bookmarkEnd w:id="8"/>
      <w:r w:rsidR="005264CC" w:rsidRPr="00986514">
        <w:rPr>
          <w:rFonts w:cs="Times New Roman"/>
          <w:sz w:val="22"/>
        </w:rPr>
        <w:t xml:space="preserve">The percentage of work is measured by both direct and indirect costs. To calculate the minimum percentage of work for the proposing firm the sum of all direct and indirect costs attributable to the proposing firm represent the numerator and the total cost of the proposal (i.e., Total Cost before Profit Rate is applied) is the denominator. The subcontractor percentage is calculated by taking the sum of all costs attributable to the subcontractor (Total Subcontractor Costs (TSC)) as the numerator and the total cost of the proposal (i.e., Total Cost before Profit Rate is applied) as the denominator. </w:t>
      </w:r>
    </w:p>
    <w:p w14:paraId="0D721A97" w14:textId="77777777" w:rsidR="005264CC" w:rsidRPr="00986514" w:rsidRDefault="005264CC" w:rsidP="005264CC">
      <w:pPr>
        <w:numPr>
          <w:ilvl w:val="1"/>
          <w:numId w:val="5"/>
        </w:numPr>
        <w:contextualSpacing/>
        <w:jc w:val="both"/>
        <w:rPr>
          <w:rFonts w:cs="Times New Roman"/>
          <w:sz w:val="22"/>
        </w:rPr>
      </w:pPr>
      <w:r w:rsidRPr="00986514">
        <w:rPr>
          <w:rFonts w:cs="Times New Roman"/>
          <w:sz w:val="22"/>
        </w:rPr>
        <w:t>Firm Costs (included in numerator for firm calculation):</w:t>
      </w:r>
    </w:p>
    <w:p w14:paraId="6D72BADD"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t>Total Direct Labor (TDL)</w:t>
      </w:r>
    </w:p>
    <w:p w14:paraId="6577B056"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t>Total Direct Material Costs (TDM)</w:t>
      </w:r>
    </w:p>
    <w:p w14:paraId="3BB4BD6B"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t>Total Direct Supplies Costs (TDS)</w:t>
      </w:r>
    </w:p>
    <w:p w14:paraId="1FD3741C"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lastRenderedPageBreak/>
        <w:t>Total Direct Equipment Costs (TDE)</w:t>
      </w:r>
    </w:p>
    <w:p w14:paraId="0E1A1F88"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t>Total Direct Travel Costs (TDT)</w:t>
      </w:r>
    </w:p>
    <w:p w14:paraId="1B385137" w14:textId="77777777" w:rsidR="005264CC" w:rsidRPr="00986514" w:rsidRDefault="005264CC" w:rsidP="005264CC">
      <w:pPr>
        <w:numPr>
          <w:ilvl w:val="2"/>
          <w:numId w:val="5"/>
        </w:numPr>
        <w:contextualSpacing/>
        <w:jc w:val="both"/>
        <w:rPr>
          <w:rFonts w:cs="Times New Roman"/>
          <w:sz w:val="22"/>
        </w:rPr>
      </w:pPr>
      <w:r w:rsidRPr="00986514">
        <w:rPr>
          <w:rFonts w:cs="Times New Roman"/>
          <w:sz w:val="22"/>
        </w:rPr>
        <w:t>Total Other Direct Costs (TODC)</w:t>
      </w:r>
    </w:p>
    <w:p w14:paraId="5A907648" w14:textId="77777777" w:rsidR="005264CC" w:rsidRPr="00986514" w:rsidRDefault="005264CC" w:rsidP="005264CC">
      <w:pPr>
        <w:numPr>
          <w:ilvl w:val="2"/>
          <w:numId w:val="5"/>
        </w:numPr>
        <w:contextualSpacing/>
        <w:jc w:val="both"/>
        <w:rPr>
          <w:rFonts w:cs="Times New Roman"/>
          <w:sz w:val="22"/>
        </w:rPr>
      </w:pPr>
      <w:r w:rsidRPr="00986514">
        <w:rPr>
          <w:sz w:val="22"/>
        </w:rPr>
        <w:t xml:space="preserve">General &amp; Administrative Cost (G&amp;A) </w:t>
      </w:r>
    </w:p>
    <w:p w14:paraId="7316970C" w14:textId="77777777" w:rsidR="005264CC" w:rsidRPr="00986514" w:rsidRDefault="005264CC" w:rsidP="005264CC">
      <w:pPr>
        <w:ind w:left="1440" w:firstLine="720"/>
        <w:contextualSpacing/>
        <w:jc w:val="both"/>
        <w:rPr>
          <w:sz w:val="22"/>
        </w:rPr>
      </w:pPr>
      <w:r w:rsidRPr="00986514">
        <w:rPr>
          <w:b/>
          <w:bCs/>
          <w:sz w:val="22"/>
        </w:rPr>
        <w:t>NOTE:</w:t>
      </w:r>
      <w:r w:rsidRPr="00986514">
        <w:rPr>
          <w:sz w:val="22"/>
        </w:rPr>
        <w:t xml:space="preserve"> G&amp;A, if proposed, will only be attributed to the proposing firm.</w:t>
      </w:r>
    </w:p>
    <w:p w14:paraId="44ADA0F8" w14:textId="77777777" w:rsidR="005264CC" w:rsidRPr="00986514" w:rsidRDefault="005264CC" w:rsidP="005264CC">
      <w:pPr>
        <w:numPr>
          <w:ilvl w:val="0"/>
          <w:numId w:val="52"/>
        </w:numPr>
        <w:ind w:left="2160"/>
        <w:contextualSpacing/>
        <w:jc w:val="both"/>
        <w:rPr>
          <w:rFonts w:eastAsia="Times New Roman" w:cs="Times New Roman"/>
          <w:sz w:val="22"/>
          <w:szCs w:val="24"/>
        </w:rPr>
      </w:pPr>
      <w:r w:rsidRPr="00986514">
        <w:rPr>
          <w:rFonts w:eastAsia="Times New Roman" w:cs="Times New Roman"/>
          <w:sz w:val="22"/>
          <w:szCs w:val="24"/>
        </w:rPr>
        <w:t>Subcontractor Costs (numerator for subcontractor calculation):</w:t>
      </w:r>
    </w:p>
    <w:p w14:paraId="54051C70" w14:textId="77777777" w:rsidR="005264CC" w:rsidRPr="00986514" w:rsidRDefault="005264CC" w:rsidP="005264CC">
      <w:pPr>
        <w:numPr>
          <w:ilvl w:val="1"/>
          <w:numId w:val="52"/>
        </w:numPr>
        <w:ind w:left="2880"/>
        <w:contextualSpacing/>
        <w:jc w:val="both"/>
        <w:rPr>
          <w:rFonts w:eastAsia="Times New Roman" w:cs="Times New Roman"/>
          <w:sz w:val="22"/>
          <w:szCs w:val="24"/>
        </w:rPr>
      </w:pPr>
      <w:r w:rsidRPr="00986514">
        <w:rPr>
          <w:rFonts w:eastAsia="Times New Roman" w:cs="Times New Roman"/>
          <w:color w:val="000000"/>
          <w:sz w:val="22"/>
        </w:rPr>
        <w:t xml:space="preserve">Total Subcontractor Costs (TSC) </w:t>
      </w:r>
    </w:p>
    <w:p w14:paraId="6320E66D" w14:textId="77777777" w:rsidR="005264CC" w:rsidRPr="00986514" w:rsidRDefault="005264CC" w:rsidP="005264CC">
      <w:pPr>
        <w:numPr>
          <w:ilvl w:val="0"/>
          <w:numId w:val="52"/>
        </w:numPr>
        <w:ind w:left="2160"/>
        <w:contextualSpacing/>
        <w:jc w:val="both"/>
        <w:rPr>
          <w:rFonts w:eastAsia="Times New Roman" w:cs="Times New Roman"/>
          <w:sz w:val="22"/>
          <w:szCs w:val="24"/>
        </w:rPr>
      </w:pPr>
      <w:r w:rsidRPr="00986514">
        <w:rPr>
          <w:rFonts w:eastAsia="Times New Roman" w:cs="Times New Roman"/>
          <w:sz w:val="22"/>
        </w:rPr>
        <w:t>Total Cost (denominator for either calculation)</w:t>
      </w:r>
    </w:p>
    <w:p w14:paraId="755D44B1" w14:textId="77777777" w:rsidR="002C361A" w:rsidRPr="00552FC9" w:rsidRDefault="002C361A" w:rsidP="005264CC">
      <w:pPr>
        <w:contextualSpacing/>
        <w:jc w:val="both"/>
        <w:rPr>
          <w:rFonts w:eastAsia="Times New Roman" w:cs="Times New Roman"/>
          <w:sz w:val="22"/>
          <w:szCs w:val="24"/>
        </w:rPr>
      </w:pPr>
    </w:p>
    <w:p w14:paraId="3BCBF649"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1AB413D5"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Provide sufficient detail for subcontractor, material, and travel costs. Subcontractor costs must be detailed to the same level as the prime contractor. Material costs must include a listing of items and cost per item. Travel costs must include the purpose of the trip, number of trips, location, length of trip, and number of personnel. </w:t>
      </w:r>
    </w:p>
    <w:p w14:paraId="09698688"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Inclusion of cost estimates for travel to the sponsoring SYSCOM’s facility for one day of meetings is recommended for all proposals.</w:t>
      </w:r>
    </w:p>
    <w:p w14:paraId="305AD311" w14:textId="6812C485"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The “Additional Cost Information” of </w:t>
      </w:r>
      <w:r w:rsidR="006B2FBB" w:rsidRPr="00BA2D6B">
        <w:rPr>
          <w:rFonts w:cs="Times New Roman"/>
          <w:sz w:val="22"/>
        </w:rPr>
        <w:t>Supporting Documents (</w:t>
      </w:r>
      <w:r w:rsidRPr="00BA2D6B">
        <w:rPr>
          <w:rFonts w:cs="Times New Roman"/>
          <w:sz w:val="22"/>
        </w:rPr>
        <w:t>Volume 5</w:t>
      </w:r>
      <w:r w:rsidR="006B2FBB" w:rsidRPr="00BA2D6B">
        <w:rPr>
          <w:rFonts w:cs="Times New Roman"/>
          <w:sz w:val="22"/>
        </w:rPr>
        <w:t>)</w:t>
      </w:r>
      <w:r w:rsidRPr="00BA2D6B">
        <w:rPr>
          <w:rFonts w:cs="Times New Roman"/>
          <w:sz w:val="22"/>
        </w:rPr>
        <w:t xml:space="preserve"> may be used to provide supporting cost details for Volume 3. When a proposal is selected for award, be prepared to submit further documentation to the SYSCOM Contracting Officer to substantiate costs (e.g., an explanation of cost estimates for equipment, materials, and consultants or subcontractors).</w:t>
      </w:r>
    </w:p>
    <w:bookmarkEnd w:id="7"/>
    <w:p w14:paraId="27600DD7" w14:textId="77777777" w:rsidR="009660B3" w:rsidRPr="00BA2D6B" w:rsidRDefault="009660B3" w:rsidP="009660B3">
      <w:pPr>
        <w:ind w:left="720"/>
        <w:contextualSpacing/>
        <w:jc w:val="both"/>
        <w:rPr>
          <w:rFonts w:eastAsia="Times New Roman" w:cs="Times New Roman"/>
          <w:sz w:val="22"/>
        </w:rPr>
      </w:pPr>
    </w:p>
    <w:p w14:paraId="32D8CFBD" w14:textId="21F6C290" w:rsidR="00BD502D" w:rsidRPr="00BA2D6B" w:rsidRDefault="009660B3" w:rsidP="00BD502D">
      <w:pPr>
        <w:pStyle w:val="ListParagraph"/>
        <w:numPr>
          <w:ilvl w:val="0"/>
          <w:numId w:val="3"/>
        </w:numPr>
        <w:rPr>
          <w:sz w:val="22"/>
          <w:szCs w:val="22"/>
        </w:rPr>
      </w:pPr>
      <w:bookmarkStart w:id="9" w:name="_Hlk32314204"/>
      <w:bookmarkStart w:id="10" w:name="_Hlk77229300"/>
      <w:r w:rsidRPr="00BA2D6B">
        <w:rPr>
          <w:b/>
          <w:sz w:val="22"/>
          <w:szCs w:val="22"/>
        </w:rPr>
        <w:t>Company Commercialization Report (Volume 4)</w:t>
      </w:r>
      <w:r w:rsidRPr="00BA2D6B">
        <w:rPr>
          <w:sz w:val="22"/>
          <w:szCs w:val="22"/>
        </w:rPr>
        <w:t xml:space="preserve">. </w:t>
      </w:r>
      <w:bookmarkStart w:id="11" w:name="_Hlk84920276"/>
      <w:bookmarkEnd w:id="9"/>
      <w:r w:rsidRPr="00BA2D6B">
        <w:rPr>
          <w:sz w:val="22"/>
          <w:szCs w:val="22"/>
        </w:rPr>
        <w:t xml:space="preserve">DoD collects and uses Volume 4 and DSIP requires Volume 4 for proposal submission. Please refer to the Phase I Proposal </w:t>
      </w:r>
      <w:r w:rsidRPr="00BA2D6B">
        <w:rPr>
          <w:color w:val="000000"/>
          <w:sz w:val="22"/>
          <w:szCs w:val="22"/>
        </w:rPr>
        <w:t xml:space="preserve">section of the </w:t>
      </w:r>
      <w:bookmarkStart w:id="12" w:name="_Hlk102571510"/>
      <w:r w:rsidRPr="00BA2D6B">
        <w:rPr>
          <w:sz w:val="22"/>
          <w:szCs w:val="22"/>
        </w:rPr>
        <w:t xml:space="preserve">DoD SBIR/STTR Program BAA </w:t>
      </w:r>
      <w:r w:rsidRPr="00BA2D6B">
        <w:rPr>
          <w:color w:val="000000"/>
          <w:sz w:val="22"/>
          <w:szCs w:val="22"/>
        </w:rPr>
        <w:t>for details</w:t>
      </w:r>
      <w:r w:rsidRPr="00BA2D6B">
        <w:rPr>
          <w:sz w:val="22"/>
          <w:szCs w:val="22"/>
        </w:rPr>
        <w:t xml:space="preserve"> to ensure compliance with DSIP Volume 4 requirements.</w:t>
      </w:r>
      <w:bookmarkEnd w:id="10"/>
    </w:p>
    <w:bookmarkEnd w:id="11"/>
    <w:bookmarkEnd w:id="12"/>
    <w:p w14:paraId="1292D50C" w14:textId="77777777" w:rsidR="00BD502D" w:rsidRPr="00BA2D6B" w:rsidRDefault="00BD502D" w:rsidP="00BD502D">
      <w:pPr>
        <w:pStyle w:val="ListParagraph"/>
        <w:rPr>
          <w:sz w:val="22"/>
          <w:szCs w:val="22"/>
        </w:rPr>
      </w:pPr>
    </w:p>
    <w:p w14:paraId="037105C3" w14:textId="27212DF7" w:rsidR="00BD502D" w:rsidRPr="00BA2D6B" w:rsidRDefault="00BD502D" w:rsidP="00BD502D">
      <w:pPr>
        <w:pStyle w:val="ListParagraph"/>
        <w:numPr>
          <w:ilvl w:val="0"/>
          <w:numId w:val="3"/>
        </w:numPr>
        <w:rPr>
          <w:sz w:val="22"/>
          <w:szCs w:val="22"/>
        </w:rPr>
      </w:pPr>
      <w:r w:rsidRPr="00BA2D6B">
        <w:rPr>
          <w:b/>
          <w:bCs/>
          <w:sz w:val="22"/>
          <w:szCs w:val="22"/>
        </w:rPr>
        <w:t>Supporting Documents (Volume 5).</w:t>
      </w:r>
      <w:r w:rsidRPr="00BA2D6B">
        <w:rPr>
          <w:sz w:val="22"/>
          <w:szCs w:val="22"/>
        </w:rPr>
        <w:t xml:space="preserve"> </w:t>
      </w:r>
      <w:bookmarkStart w:id="13" w:name="_Hlk84920330"/>
      <w:r w:rsidRPr="00BA2D6B">
        <w:rPr>
          <w:sz w:val="22"/>
          <w:szCs w:val="22"/>
        </w:rPr>
        <w:t>Volume 5 is for the submission of administrative material that DON may or will require to process a proposal, if selected, for contract award.</w:t>
      </w:r>
      <w:r w:rsidRPr="00BA2D6B" w:rsidDel="00D26A26">
        <w:rPr>
          <w:sz w:val="22"/>
          <w:szCs w:val="22"/>
        </w:rPr>
        <w:t xml:space="preserve"> </w:t>
      </w:r>
    </w:p>
    <w:p w14:paraId="3664CC06" w14:textId="3EED1BE5" w:rsidR="009660B3" w:rsidRPr="00BA2D6B" w:rsidRDefault="00D26A26" w:rsidP="004C17B8">
      <w:pPr>
        <w:pStyle w:val="ListParagraph"/>
        <w:rPr>
          <w:sz w:val="22"/>
          <w:szCs w:val="22"/>
        </w:rPr>
      </w:pPr>
      <w:r w:rsidRPr="00BA2D6B">
        <w:rPr>
          <w:sz w:val="22"/>
          <w:szCs w:val="22"/>
        </w:rPr>
        <w:t>All proposers must review and submit the following items, as applicable:</w:t>
      </w:r>
    </w:p>
    <w:p w14:paraId="53F3D1AD" w14:textId="04CC3234" w:rsidR="009660B3" w:rsidRPr="00BA2D6B" w:rsidRDefault="009660B3" w:rsidP="00611AC6">
      <w:pPr>
        <w:numPr>
          <w:ilvl w:val="2"/>
          <w:numId w:val="5"/>
        </w:numPr>
        <w:ind w:left="1530"/>
        <w:contextualSpacing/>
        <w:jc w:val="both"/>
        <w:rPr>
          <w:rFonts w:cs="Times New Roman"/>
          <w:sz w:val="22"/>
        </w:rPr>
      </w:pPr>
      <w:r w:rsidRPr="00BA2D6B">
        <w:rPr>
          <w:rFonts w:cs="Times New Roman"/>
          <w:b/>
          <w:bCs/>
          <w:sz w:val="22"/>
        </w:rPr>
        <w:t>Telecommunications Equipment Certification.</w:t>
      </w:r>
      <w:r w:rsidRPr="00BA2D6B">
        <w:rPr>
          <w:rFonts w:cs="Times New Roman"/>
          <w:sz w:val="22"/>
        </w:rPr>
        <w:t xml:space="preserve">  Required for all proposers.  The DoD must comply with Section 889(a)(1)(B) of the FY2019 National Defense Authorization Act (NDAA) and is working to reduce or eliminate </w:t>
      </w:r>
      <w:proofErr w:type="gramStart"/>
      <w:r w:rsidRPr="00BA2D6B">
        <w:rPr>
          <w:rFonts w:cs="Times New Roman"/>
          <w:sz w:val="22"/>
        </w:rPr>
        <w:t>contracts, or</w:t>
      </w:r>
      <w:proofErr w:type="gramEnd"/>
      <w:r w:rsidRPr="00BA2D6B">
        <w:rPr>
          <w:rFonts w:cs="Times New Roman"/>
          <w:sz w:val="22"/>
        </w:rPr>
        <w:t xml:space="preserve"> extending or renewing a contract with an entity that uses any equipment, system, or service that uses covered telecommunications equipment or services as a substantial or essential component of any system, or as critical technology as part of any system. As such, all proposers must include as a part of their submission a written certification in response to the clauses (</w:t>
      </w:r>
      <w:r w:rsidR="00BB39BA" w:rsidRPr="00BA2D6B">
        <w:rPr>
          <w:rFonts w:cs="Times New Roman"/>
          <w:sz w:val="22"/>
        </w:rPr>
        <w:t>DFAR</w:t>
      </w:r>
      <w:r w:rsidRPr="00BA2D6B">
        <w:rPr>
          <w:rFonts w:cs="Times New Roman"/>
          <w:sz w:val="22"/>
        </w:rPr>
        <w:t xml:space="preserve"> </w:t>
      </w:r>
      <w:r w:rsidR="00BB39BA" w:rsidRPr="00BA2D6B">
        <w:rPr>
          <w:rFonts w:cs="Times New Roman"/>
          <w:sz w:val="22"/>
        </w:rPr>
        <w:t xml:space="preserve">clauses </w:t>
      </w:r>
      <w:r w:rsidR="00BB39BA" w:rsidRPr="00BA2D6B">
        <w:rPr>
          <w:rFonts w:eastAsia="Times New Roman" w:cs="Times New Roman"/>
          <w:bCs/>
          <w:sz w:val="22"/>
        </w:rPr>
        <w:t>252.204-7016</w:t>
      </w:r>
      <w:r w:rsidRPr="00BA2D6B">
        <w:rPr>
          <w:rFonts w:cs="Times New Roman"/>
          <w:sz w:val="22"/>
        </w:rPr>
        <w:t xml:space="preserve">, </w:t>
      </w:r>
      <w:r w:rsidR="00BB39BA" w:rsidRPr="00BA2D6B">
        <w:rPr>
          <w:rFonts w:cs="Times New Roman"/>
          <w:sz w:val="22"/>
        </w:rPr>
        <w:t xml:space="preserve">252.204-7018, </w:t>
      </w:r>
      <w:r w:rsidRPr="00BA2D6B">
        <w:rPr>
          <w:rFonts w:cs="Times New Roman"/>
          <w:sz w:val="22"/>
        </w:rPr>
        <w:t xml:space="preserve">and </w:t>
      </w:r>
      <w:r w:rsidR="00BB39BA" w:rsidRPr="00BA2D6B">
        <w:rPr>
          <w:rFonts w:cs="Times New Roman"/>
          <w:sz w:val="22"/>
        </w:rPr>
        <w:t>subpart 204.21</w:t>
      </w:r>
      <w:r w:rsidRPr="00BA2D6B">
        <w:rPr>
          <w:rFonts w:cs="Times New Roman"/>
          <w:sz w:val="22"/>
        </w:rPr>
        <w:t xml:space="preserve">). 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the instructions provided in the Phase I Proposal section of the DoD SBIR/STTR Program BAA.  </w:t>
      </w:r>
    </w:p>
    <w:p w14:paraId="4BBFCF56" w14:textId="45BAD63B" w:rsidR="009660B3" w:rsidRPr="00BA2D6B" w:rsidRDefault="009660B3" w:rsidP="00611AC6">
      <w:pPr>
        <w:numPr>
          <w:ilvl w:val="2"/>
          <w:numId w:val="5"/>
        </w:numPr>
        <w:ind w:left="1530"/>
        <w:contextualSpacing/>
        <w:jc w:val="both"/>
        <w:rPr>
          <w:rFonts w:cs="Times New Roman"/>
          <w:sz w:val="22"/>
        </w:rPr>
      </w:pPr>
      <w:bookmarkStart w:id="14" w:name="_Hlk65743183"/>
      <w:r w:rsidRPr="00BA2D6B">
        <w:rPr>
          <w:rFonts w:cs="Times New Roman"/>
          <w:b/>
          <w:bCs/>
          <w:sz w:val="22"/>
        </w:rPr>
        <w:t>Disclosure of Offeror’s Ownership or Control by a Foreign Government.</w:t>
      </w:r>
      <w:r w:rsidRPr="00BA2D6B">
        <w:rPr>
          <w:rFonts w:cs="Times New Roman"/>
          <w:sz w:val="22"/>
        </w:rPr>
        <w:t xml:space="preserve">  All proposers must review to determine applicability.  In accordance with DFARS provision 252.209-7002, a proposer is required to disclose any interest a foreign government has in the proposer when that interest constitutes control by foreign government. All proposers must review the Foreign Ownership or Control Disclosure information to determine applicability. If applicable, an authorized firm representative must complete </w:t>
      </w:r>
      <w:r w:rsidRPr="00BA2D6B">
        <w:rPr>
          <w:rFonts w:cs="Times New Roman"/>
          <w:sz w:val="22"/>
        </w:rPr>
        <w:lastRenderedPageBreak/>
        <w:t xml:space="preserve">the Disclosure of Offeror’s Ownership or Control by a Foreign Government (found in Attachment 2 of the DoD SBIR/STTR Program BAA) and upload as a separate PDF file in Volume 5. </w:t>
      </w:r>
      <w:bookmarkEnd w:id="14"/>
      <w:r w:rsidRPr="00BA2D6B">
        <w:rPr>
          <w:rFonts w:cs="Times New Roman"/>
          <w:sz w:val="22"/>
        </w:rPr>
        <w:t xml:space="preserve">Please refer to instructions provided in the Phase I Proposal section of the DoD SBIR/STTR Program BAA. </w:t>
      </w:r>
    </w:p>
    <w:p w14:paraId="0FA2E298" w14:textId="77777777" w:rsidR="00D26A26" w:rsidRPr="00BA2D6B" w:rsidRDefault="00D26A26" w:rsidP="00611AC6">
      <w:pPr>
        <w:numPr>
          <w:ilvl w:val="2"/>
          <w:numId w:val="5"/>
        </w:numPr>
        <w:ind w:left="1530"/>
        <w:contextualSpacing/>
        <w:jc w:val="both"/>
        <w:rPr>
          <w:rFonts w:cs="Times New Roman"/>
          <w:sz w:val="22"/>
        </w:rPr>
      </w:pPr>
      <w:bookmarkStart w:id="15" w:name="_Hlk80287204"/>
      <w:r w:rsidRPr="00BA2D6B">
        <w:rPr>
          <w:rFonts w:cs="Times New Roman"/>
          <w:b/>
          <w:bCs/>
          <w:sz w:val="22"/>
        </w:rPr>
        <w:t>Majority Ownership in Part.</w:t>
      </w:r>
      <w:r w:rsidRPr="00BA2D6B">
        <w:rPr>
          <w:rFonts w:cs="Times New Roman"/>
          <w:sz w:val="22"/>
        </w:rPr>
        <w:t xml:space="preserve"> </w:t>
      </w:r>
      <w:bookmarkEnd w:id="15"/>
      <w:r w:rsidRPr="00BA2D6B">
        <w:rPr>
          <w:rFonts w:cs="Times New Roman"/>
          <w:sz w:val="22"/>
        </w:rPr>
        <w:t xml:space="preserve">Proposers </w:t>
      </w:r>
      <w:proofErr w:type="gramStart"/>
      <w:r w:rsidRPr="00BA2D6B">
        <w:rPr>
          <w:rFonts w:cs="Times New Roman"/>
          <w:sz w:val="22"/>
        </w:rPr>
        <w:t>which</w:t>
      </w:r>
      <w:proofErr w:type="gramEnd"/>
      <w:r w:rsidRPr="00BA2D6B">
        <w:rPr>
          <w:rFonts w:cs="Times New Roman"/>
          <w:sz w:val="22"/>
        </w:rPr>
        <w:t xml:space="preserve"> are more than 50% owned by multiple venture capital operating companies (VCOC), hedge funds (HF), private equity firms (PEF), or any combination of these as set forth in 13 C.F.R. § 121.702, are eligible to submit proposals in response to DON topics advertised within this BAA. Complete certification as detailed under ADDITIONAL SUBMISSION CONSIDERATIONS.</w:t>
      </w:r>
    </w:p>
    <w:p w14:paraId="441BABAC" w14:textId="77777777" w:rsidR="00D26A26" w:rsidRPr="00BA2D6B" w:rsidRDefault="00D26A26" w:rsidP="00D26A26">
      <w:pPr>
        <w:ind w:left="1440"/>
        <w:contextualSpacing/>
        <w:jc w:val="both"/>
        <w:rPr>
          <w:rFonts w:cs="Times New Roman"/>
          <w:sz w:val="22"/>
        </w:rPr>
      </w:pPr>
    </w:p>
    <w:p w14:paraId="1881E8E4" w14:textId="77777777" w:rsidR="009660B3" w:rsidRPr="00BA2D6B" w:rsidRDefault="009660B3" w:rsidP="009660B3">
      <w:pPr>
        <w:numPr>
          <w:ilvl w:val="1"/>
          <w:numId w:val="1"/>
        </w:numPr>
        <w:ind w:left="1080"/>
        <w:contextualSpacing/>
        <w:jc w:val="both"/>
        <w:rPr>
          <w:rFonts w:cs="Times New Roman"/>
          <w:sz w:val="22"/>
        </w:rPr>
      </w:pPr>
      <w:r w:rsidRPr="00BA2D6B">
        <w:rPr>
          <w:rFonts w:cs="Times New Roman"/>
          <w:sz w:val="22"/>
        </w:rPr>
        <w:t>Additional information:</w:t>
      </w:r>
    </w:p>
    <w:p w14:paraId="19321B34" w14:textId="22264852" w:rsidR="00A925B5" w:rsidRPr="00BA2D6B" w:rsidRDefault="00D26A26" w:rsidP="00611AC6">
      <w:pPr>
        <w:pStyle w:val="ListParagraph"/>
        <w:numPr>
          <w:ilvl w:val="0"/>
          <w:numId w:val="8"/>
        </w:numPr>
        <w:ind w:left="1530"/>
        <w:rPr>
          <w:sz w:val="22"/>
          <w:szCs w:val="22"/>
        </w:rPr>
      </w:pPr>
      <w:r w:rsidRPr="00BA2D6B">
        <w:rPr>
          <w:sz w:val="22"/>
          <w:szCs w:val="22"/>
        </w:rPr>
        <w:t xml:space="preserve">Proposers may include the following administrative materials in </w:t>
      </w:r>
      <w:r w:rsidR="00C171B3" w:rsidRPr="00BA2D6B">
        <w:rPr>
          <w:sz w:val="22"/>
          <w:szCs w:val="22"/>
        </w:rPr>
        <w:t>Supporting Documents (</w:t>
      </w:r>
      <w:r w:rsidRPr="00BA2D6B">
        <w:rPr>
          <w:sz w:val="22"/>
          <w:szCs w:val="22"/>
        </w:rPr>
        <w:t>Volume 5</w:t>
      </w:r>
      <w:r w:rsidR="00C171B3" w:rsidRPr="00BA2D6B">
        <w:rPr>
          <w:sz w:val="22"/>
          <w:szCs w:val="22"/>
        </w:rPr>
        <w:t>)</w:t>
      </w:r>
      <w:r w:rsidR="006F3389" w:rsidRPr="00BA2D6B">
        <w:rPr>
          <w:sz w:val="22"/>
          <w:szCs w:val="22"/>
        </w:rPr>
        <w:t>; a t</w:t>
      </w:r>
      <w:r w:rsidRPr="00BA2D6B">
        <w:rPr>
          <w:sz w:val="22"/>
          <w:szCs w:val="22"/>
        </w:rPr>
        <w:t xml:space="preserve">emplate is available at </w:t>
      </w:r>
      <w:hyperlink r:id="rId20" w:history="1">
        <w:r w:rsidR="00A00AA6" w:rsidRPr="006C0C20">
          <w:rPr>
            <w:rStyle w:val="Hyperlink"/>
            <w:sz w:val="22"/>
            <w:szCs w:val="22"/>
          </w:rPr>
          <w:t>https://navysbir.com/links_forms.htm</w:t>
        </w:r>
      </w:hyperlink>
      <w:r w:rsidR="00A00AA6">
        <w:rPr>
          <w:sz w:val="22"/>
          <w:szCs w:val="22"/>
        </w:rPr>
        <w:t xml:space="preserve"> </w:t>
      </w:r>
      <w:r w:rsidRPr="00BA2D6B">
        <w:rPr>
          <w:sz w:val="22"/>
          <w:szCs w:val="22"/>
        </w:rPr>
        <w:t>to provide guidance on optional material the proposer may want to include in Volume 5:</w:t>
      </w:r>
    </w:p>
    <w:p w14:paraId="69D24080" w14:textId="77777777" w:rsidR="00A925B5" w:rsidRPr="00BA2D6B" w:rsidRDefault="00A925B5"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Additional Cost Information to support the Cost Volume (Volume 3) </w:t>
      </w:r>
    </w:p>
    <w:p w14:paraId="74F8408B"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SBIR/STTR Funding Agreement Certification</w:t>
      </w:r>
    </w:p>
    <w:p w14:paraId="72D0FF6A"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Data Rights Assertion</w:t>
      </w:r>
    </w:p>
    <w:p w14:paraId="56E38D80"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Allocation of Rights between Prime and Subcontractor</w:t>
      </w:r>
    </w:p>
    <w:p w14:paraId="72B85B69"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Disclosure of Information (DFARS 252.204-7000) </w:t>
      </w:r>
    </w:p>
    <w:p w14:paraId="2597CB46"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 xml:space="preserve">Prior, Current, or Pending Support of Similar Proposals or Awards </w:t>
      </w:r>
    </w:p>
    <w:p w14:paraId="4B5E0748" w14:textId="77777777" w:rsidR="009660B3" w:rsidRPr="00BA2D6B" w:rsidRDefault="009660B3" w:rsidP="00611AC6">
      <w:pPr>
        <w:numPr>
          <w:ilvl w:val="2"/>
          <w:numId w:val="6"/>
        </w:numPr>
        <w:ind w:left="2250"/>
        <w:contextualSpacing/>
        <w:jc w:val="both"/>
        <w:rPr>
          <w:rFonts w:eastAsia="Times New Roman" w:cs="Times New Roman"/>
          <w:sz w:val="22"/>
        </w:rPr>
      </w:pPr>
      <w:r w:rsidRPr="00BA2D6B">
        <w:rPr>
          <w:rFonts w:eastAsia="Times New Roman" w:cs="Times New Roman"/>
          <w:sz w:val="22"/>
        </w:rPr>
        <w:t>Foreign Citizens</w:t>
      </w:r>
    </w:p>
    <w:p w14:paraId="489D3FEB" w14:textId="787800D8"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Do not include documents or information to substantiate the Technical Volume (Volume 2) (e.g., resumes, test data, technical reports, or publications).</w:t>
      </w:r>
      <w:r w:rsidR="00D26A26" w:rsidRPr="00BA2D6B">
        <w:rPr>
          <w:rFonts w:cs="Times New Roman"/>
          <w:sz w:val="22"/>
        </w:rPr>
        <w:t xml:space="preserve"> Such documents or information will not be considered.</w:t>
      </w:r>
    </w:p>
    <w:p w14:paraId="53A9EA78" w14:textId="77777777"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A font size smaller than 10-point is allowable for documents in Volume 5; however, proposers are cautioned that the text may be unreadable.  </w:t>
      </w:r>
    </w:p>
    <w:bookmarkEnd w:id="13"/>
    <w:p w14:paraId="3894DE1A" w14:textId="77777777" w:rsidR="009660B3" w:rsidRPr="00B90717" w:rsidRDefault="009660B3" w:rsidP="009660B3">
      <w:pPr>
        <w:ind w:left="720"/>
        <w:jc w:val="both"/>
        <w:rPr>
          <w:rFonts w:cs="Times New Roman"/>
          <w:sz w:val="22"/>
        </w:rPr>
      </w:pPr>
    </w:p>
    <w:p w14:paraId="4219637C" w14:textId="77777777" w:rsidR="009660B3" w:rsidRPr="00B90717" w:rsidRDefault="009660B3" w:rsidP="009660B3">
      <w:pPr>
        <w:numPr>
          <w:ilvl w:val="0"/>
          <w:numId w:val="3"/>
        </w:numPr>
        <w:contextualSpacing/>
        <w:jc w:val="both"/>
        <w:rPr>
          <w:rFonts w:cs="Times New Roman"/>
          <w:sz w:val="22"/>
        </w:rPr>
      </w:pPr>
      <w:r w:rsidRPr="00BA2D6B">
        <w:rPr>
          <w:rFonts w:eastAsia="Times New Roman" w:cs="Times New Roman"/>
          <w:b/>
          <w:sz w:val="22"/>
        </w:rPr>
        <w:t>Fraud, Waste and Abuse Training Certification (Volume 6)</w:t>
      </w:r>
      <w:r w:rsidRPr="00BA2D6B">
        <w:rPr>
          <w:rFonts w:eastAsia="Times New Roman" w:cs="Times New Roman"/>
          <w:sz w:val="22"/>
        </w:rPr>
        <w:t xml:space="preserve">. </w:t>
      </w:r>
      <w:bookmarkStart w:id="16" w:name="_Hlk56161553"/>
      <w:r w:rsidRPr="00BA2D6B">
        <w:rPr>
          <w:rFonts w:eastAsia="Times New Roman" w:cs="Times New Roman"/>
          <w:sz w:val="22"/>
        </w:rPr>
        <w:t xml:space="preserve">DoD requires Volume 6 for submission. Please refer </w:t>
      </w:r>
      <w:r w:rsidRPr="00BA2D6B">
        <w:rPr>
          <w:rFonts w:cs="Times New Roman"/>
          <w:color w:val="000000"/>
          <w:sz w:val="22"/>
        </w:rPr>
        <w:t xml:space="preserve">to the Phase I Proposal section of the </w:t>
      </w:r>
      <w:r w:rsidRPr="00BA2D6B">
        <w:rPr>
          <w:rFonts w:cs="Times New Roman"/>
          <w:sz w:val="22"/>
        </w:rPr>
        <w:t xml:space="preserve">DoD SBIR/STTR Program BAA </w:t>
      </w:r>
      <w:r w:rsidRPr="00BA2D6B">
        <w:rPr>
          <w:rFonts w:cs="Times New Roman"/>
          <w:color w:val="000000"/>
          <w:sz w:val="22"/>
        </w:rPr>
        <w:t>for details</w:t>
      </w:r>
      <w:bookmarkStart w:id="17" w:name="_Hlk56161513"/>
      <w:r w:rsidRPr="00BA2D6B">
        <w:rPr>
          <w:rFonts w:eastAsia="Times New Roman" w:cs="Times New Roman"/>
          <w:sz w:val="22"/>
        </w:rPr>
        <w:t>.</w:t>
      </w:r>
      <w:bookmarkEnd w:id="16"/>
      <w:bookmarkEnd w:id="17"/>
    </w:p>
    <w:p w14:paraId="630A764B" w14:textId="77777777" w:rsidR="009660B3" w:rsidRPr="00B90717" w:rsidRDefault="009660B3" w:rsidP="009660B3">
      <w:pPr>
        <w:jc w:val="both"/>
        <w:rPr>
          <w:rFonts w:cs="Times New Roman"/>
          <w:sz w:val="22"/>
        </w:rPr>
      </w:pPr>
    </w:p>
    <w:p w14:paraId="23690AD1" w14:textId="77777777" w:rsidR="009660B3" w:rsidRPr="00BA2D6B" w:rsidRDefault="009660B3" w:rsidP="009660B3">
      <w:pPr>
        <w:spacing w:after="60"/>
        <w:jc w:val="both"/>
        <w:outlineLvl w:val="0"/>
        <w:rPr>
          <w:rFonts w:cs="Times New Roman"/>
          <w:b/>
          <w:sz w:val="22"/>
        </w:rPr>
      </w:pPr>
    </w:p>
    <w:p w14:paraId="0FD0B92A" w14:textId="77777777" w:rsidR="009660B3" w:rsidRPr="00BA2D6B" w:rsidRDefault="009660B3" w:rsidP="009660B3">
      <w:pPr>
        <w:spacing w:after="60"/>
        <w:jc w:val="both"/>
        <w:outlineLvl w:val="0"/>
        <w:rPr>
          <w:rFonts w:cs="Times New Roman"/>
          <w:b/>
          <w:sz w:val="22"/>
          <w:u w:val="single"/>
        </w:rPr>
      </w:pPr>
      <w:r w:rsidRPr="00BA2D6B">
        <w:rPr>
          <w:rFonts w:cs="Times New Roman"/>
          <w:b/>
          <w:sz w:val="22"/>
          <w:u w:val="single"/>
        </w:rPr>
        <w:t xml:space="preserve">PHASE I EVALUATION AND SELECTION </w:t>
      </w:r>
    </w:p>
    <w:p w14:paraId="555C2D70" w14:textId="77777777" w:rsidR="009660B3" w:rsidRPr="00BA2D6B" w:rsidRDefault="009660B3" w:rsidP="009660B3">
      <w:pPr>
        <w:jc w:val="both"/>
        <w:rPr>
          <w:rFonts w:cs="Times New Roman"/>
          <w:sz w:val="22"/>
        </w:rPr>
      </w:pPr>
      <w:r w:rsidRPr="00BA2D6B">
        <w:rPr>
          <w:rFonts w:cs="Times New Roman"/>
          <w:sz w:val="22"/>
        </w:rPr>
        <w:t xml:space="preserve">The following section details how the DON SBIR/STTR Programs will evaluate Phase I proposals. </w:t>
      </w:r>
    </w:p>
    <w:p w14:paraId="4C480FD5" w14:textId="77777777" w:rsidR="009660B3" w:rsidRPr="00BA2D6B" w:rsidRDefault="009660B3" w:rsidP="009660B3">
      <w:pPr>
        <w:jc w:val="both"/>
        <w:rPr>
          <w:rFonts w:cs="Times New Roman"/>
          <w:sz w:val="22"/>
        </w:rPr>
      </w:pPr>
    </w:p>
    <w:p w14:paraId="2C4CD142" w14:textId="77777777" w:rsidR="005264CC" w:rsidRPr="0090676F" w:rsidRDefault="005264CC" w:rsidP="005264CC">
      <w:pPr>
        <w:jc w:val="both"/>
        <w:rPr>
          <w:rFonts w:cs="Times New Roman"/>
          <w:sz w:val="22"/>
        </w:rPr>
      </w:pPr>
      <w:r w:rsidRPr="00986514">
        <w:rPr>
          <w:rFonts w:cs="Times New Roman"/>
          <w:sz w:val="22"/>
        </w:rPr>
        <w:t xml:space="preserve">Proposals meeting DSIP submission </w:t>
      </w:r>
      <w:r w:rsidRPr="0090676F">
        <w:rPr>
          <w:rFonts w:cs="Times New Roman"/>
          <w:sz w:val="22"/>
        </w:rPr>
        <w:t>requirements will be forwarded to the DON SBIR/STTR Programs.  Prior to evaluation, all proposals will undergo a compliance review to verify compliance with DoD and DON SBIR/STTR proposal eligibility requirements. Proposals not meeting submission requirements will be REJECTED and not evaluated.</w:t>
      </w:r>
    </w:p>
    <w:p w14:paraId="684ECD3D" w14:textId="77777777" w:rsidR="009660B3" w:rsidRPr="0090676F" w:rsidRDefault="009660B3" w:rsidP="009660B3">
      <w:pPr>
        <w:jc w:val="both"/>
        <w:rPr>
          <w:rFonts w:cs="Times New Roman"/>
          <w:sz w:val="22"/>
        </w:rPr>
      </w:pPr>
    </w:p>
    <w:p w14:paraId="59FD962D" w14:textId="713A995A" w:rsidR="00D26A26" w:rsidRPr="0090676F" w:rsidRDefault="009660B3" w:rsidP="00600568">
      <w:pPr>
        <w:numPr>
          <w:ilvl w:val="0"/>
          <w:numId w:val="3"/>
        </w:numPr>
        <w:spacing w:before="120" w:after="120"/>
        <w:contextualSpacing/>
        <w:jc w:val="both"/>
        <w:rPr>
          <w:rFonts w:eastAsia="Times New Roman" w:cs="Times New Roman"/>
          <w:bCs/>
          <w:sz w:val="22"/>
        </w:rPr>
      </w:pPr>
      <w:r w:rsidRPr="0090676F">
        <w:rPr>
          <w:rFonts w:eastAsia="Times New Roman" w:cs="Times New Roman"/>
          <w:b/>
          <w:sz w:val="22"/>
        </w:rPr>
        <w:t xml:space="preserve">Proposal Cover Sheet (Volume 1). </w:t>
      </w:r>
      <w:r w:rsidR="00600568" w:rsidRPr="0090676F">
        <w:rPr>
          <w:rFonts w:eastAsia="Times New Roman" w:cs="Times New Roman"/>
          <w:bCs/>
          <w:sz w:val="22"/>
        </w:rPr>
        <w:t>The Proposal Cover Sheet (Volume 1) will undergo a compliance review to verify the proposer has met eligibility requirements and followed the instructions for the Proposal Cover Sheet as specified in DoD SBIR/STTR Program BAA.</w:t>
      </w:r>
    </w:p>
    <w:p w14:paraId="234A84BC" w14:textId="77777777" w:rsidR="00D26A26" w:rsidRPr="0090676F" w:rsidRDefault="00D26A26" w:rsidP="00D26A26">
      <w:pPr>
        <w:spacing w:before="120" w:after="120"/>
        <w:ind w:left="720"/>
        <w:contextualSpacing/>
        <w:jc w:val="both"/>
        <w:rPr>
          <w:rFonts w:eastAsia="Times New Roman" w:cs="Times New Roman"/>
          <w:bCs/>
          <w:sz w:val="22"/>
        </w:rPr>
      </w:pPr>
    </w:p>
    <w:p w14:paraId="39B9C8A2" w14:textId="78456E26" w:rsidR="009660B3" w:rsidRPr="0090676F" w:rsidRDefault="009660B3" w:rsidP="00D26A26">
      <w:pPr>
        <w:numPr>
          <w:ilvl w:val="0"/>
          <w:numId w:val="3"/>
        </w:numPr>
        <w:spacing w:before="120" w:after="120"/>
        <w:contextualSpacing/>
        <w:jc w:val="both"/>
        <w:rPr>
          <w:rFonts w:eastAsia="Times New Roman" w:cs="Times New Roman"/>
          <w:bCs/>
          <w:sz w:val="22"/>
        </w:rPr>
      </w:pPr>
      <w:r w:rsidRPr="0090676F">
        <w:rPr>
          <w:rFonts w:eastAsia="Times New Roman" w:cs="Times New Roman"/>
          <w:b/>
          <w:sz w:val="22"/>
        </w:rPr>
        <w:t>Technical Volume (Volume 2).</w:t>
      </w:r>
      <w:r w:rsidRPr="0090676F">
        <w:rPr>
          <w:rFonts w:eastAsia="Times New Roman" w:cs="Times New Roman"/>
          <w:sz w:val="22"/>
        </w:rPr>
        <w:t xml:space="preserve">  </w:t>
      </w:r>
      <w:r w:rsidRPr="0090676F">
        <w:rPr>
          <w:rFonts w:cs="Times New Roman"/>
          <w:sz w:val="22"/>
        </w:rPr>
        <w:t xml:space="preserve">The DON will evaluate and select Phase I proposals using the evaluation criteria specified in the Phase I Proposal Evaluation Criteria section of the DoD SBIR/STTR Program BAA, with technical merit being most important, followed by qualifications of key personnel and commercialization potential of equal importance.  </w:t>
      </w:r>
      <w:r w:rsidR="00CF2A92" w:rsidRPr="0090676F">
        <w:rPr>
          <w:rFonts w:cs="Times New Roman"/>
          <w:sz w:val="22"/>
        </w:rPr>
        <w:t xml:space="preserve">The information considered for this decision will come from Volume 2. </w:t>
      </w:r>
      <w:r w:rsidRPr="0090676F">
        <w:rPr>
          <w:rFonts w:cs="Times New Roman"/>
          <w:sz w:val="22"/>
        </w:rPr>
        <w:t xml:space="preserve">This is not a FAR Part 15 evaluation and proposals will not be compared to one another. Cost is not an </w:t>
      </w:r>
      <w:proofErr w:type="gramStart"/>
      <w:r w:rsidRPr="0090676F">
        <w:rPr>
          <w:rFonts w:cs="Times New Roman"/>
          <w:sz w:val="22"/>
        </w:rPr>
        <w:t>evaluation criteria</w:t>
      </w:r>
      <w:proofErr w:type="gramEnd"/>
      <w:r w:rsidRPr="0090676F">
        <w:rPr>
          <w:rFonts w:cs="Times New Roman"/>
          <w:sz w:val="22"/>
        </w:rPr>
        <w:t xml:space="preserve"> </w:t>
      </w:r>
      <w:r w:rsidRPr="0090676F">
        <w:rPr>
          <w:rFonts w:cs="Times New Roman"/>
          <w:sz w:val="22"/>
        </w:rPr>
        <w:lastRenderedPageBreak/>
        <w:t>and will not be considered during the evaluation process</w:t>
      </w:r>
      <w:r w:rsidR="00CF2A92" w:rsidRPr="0090676F">
        <w:rPr>
          <w:rFonts w:cs="Times New Roman"/>
          <w:sz w:val="22"/>
        </w:rPr>
        <w:t xml:space="preserve">; the DON will only do a compliance review of Volume 3. </w:t>
      </w:r>
      <w:r w:rsidRPr="0090676F">
        <w:rPr>
          <w:rFonts w:cs="Times New Roman"/>
          <w:sz w:val="22"/>
        </w:rPr>
        <w:t xml:space="preserve">Due to limited funding, the DON reserves the right to limit the number of awards under any topic. </w:t>
      </w:r>
    </w:p>
    <w:p w14:paraId="2752B24A" w14:textId="77777777" w:rsidR="009660B3" w:rsidRPr="0090676F" w:rsidRDefault="009660B3" w:rsidP="009660B3">
      <w:pPr>
        <w:ind w:left="720"/>
        <w:contextualSpacing/>
        <w:jc w:val="both"/>
        <w:rPr>
          <w:rFonts w:cs="Times New Roman"/>
          <w:sz w:val="22"/>
        </w:rPr>
      </w:pPr>
    </w:p>
    <w:p w14:paraId="2A8E86A5" w14:textId="147C3B8C" w:rsidR="009660B3" w:rsidRPr="0090676F" w:rsidRDefault="009660B3" w:rsidP="009660B3">
      <w:pPr>
        <w:ind w:left="720"/>
        <w:contextualSpacing/>
        <w:jc w:val="both"/>
        <w:rPr>
          <w:rFonts w:cs="Times New Roman"/>
          <w:sz w:val="22"/>
        </w:rPr>
      </w:pPr>
      <w:r w:rsidRPr="0090676F">
        <w:rPr>
          <w:rFonts w:cs="Times New Roman"/>
          <w:sz w:val="22"/>
        </w:rPr>
        <w:t xml:space="preserve">The Technical Volume (Volume 2) will undergo a compliance review (prior to evaluation) to verify the proposer has met the following requirements or </w:t>
      </w:r>
      <w:r w:rsidR="005264CC" w:rsidRPr="0090676F">
        <w:rPr>
          <w:rFonts w:cs="Times New Roman"/>
          <w:sz w:val="22"/>
        </w:rPr>
        <w:t>the proposal</w:t>
      </w:r>
      <w:r w:rsidRPr="0090676F">
        <w:rPr>
          <w:rFonts w:cs="Times New Roman"/>
          <w:sz w:val="22"/>
        </w:rPr>
        <w:t xml:space="preserve"> will be REJECTED:</w:t>
      </w:r>
    </w:p>
    <w:p w14:paraId="38D01F8A" w14:textId="77777777" w:rsidR="009660B3" w:rsidRPr="0090676F" w:rsidRDefault="009660B3" w:rsidP="00611AC6">
      <w:pPr>
        <w:numPr>
          <w:ilvl w:val="2"/>
          <w:numId w:val="5"/>
        </w:numPr>
        <w:ind w:left="1530"/>
        <w:contextualSpacing/>
        <w:jc w:val="both"/>
        <w:rPr>
          <w:rFonts w:cs="Times New Roman"/>
          <w:sz w:val="22"/>
        </w:rPr>
      </w:pPr>
      <w:r w:rsidRPr="0090676F">
        <w:rPr>
          <w:rFonts w:cs="Times New Roman"/>
          <w:sz w:val="22"/>
        </w:rPr>
        <w:t>Not to exceed 10 pages, regardless of page content</w:t>
      </w:r>
    </w:p>
    <w:p w14:paraId="2356C26F" w14:textId="77777777" w:rsidR="009660B3" w:rsidRPr="0090676F" w:rsidRDefault="009660B3" w:rsidP="00611AC6">
      <w:pPr>
        <w:numPr>
          <w:ilvl w:val="2"/>
          <w:numId w:val="5"/>
        </w:numPr>
        <w:ind w:left="1530"/>
        <w:contextualSpacing/>
        <w:jc w:val="both"/>
        <w:rPr>
          <w:rFonts w:cs="Times New Roman"/>
          <w:sz w:val="22"/>
        </w:rPr>
      </w:pPr>
      <w:r w:rsidRPr="0090676F">
        <w:rPr>
          <w:rFonts w:cs="Times New Roman"/>
          <w:sz w:val="22"/>
        </w:rPr>
        <w:t>Single column format, single-spaced typed lines</w:t>
      </w:r>
    </w:p>
    <w:p w14:paraId="526DD2DF" w14:textId="77777777" w:rsidR="009660B3" w:rsidRPr="0090676F" w:rsidRDefault="009660B3" w:rsidP="00611AC6">
      <w:pPr>
        <w:numPr>
          <w:ilvl w:val="2"/>
          <w:numId w:val="5"/>
        </w:numPr>
        <w:ind w:left="1530"/>
        <w:contextualSpacing/>
        <w:jc w:val="both"/>
        <w:rPr>
          <w:rFonts w:cs="Times New Roman"/>
          <w:sz w:val="22"/>
        </w:rPr>
      </w:pPr>
      <w:r w:rsidRPr="0090676F">
        <w:rPr>
          <w:rFonts w:cs="Times New Roman"/>
          <w:sz w:val="22"/>
        </w:rPr>
        <w:t>Standard 8 ½” x 11” paper</w:t>
      </w:r>
    </w:p>
    <w:p w14:paraId="5A3F97D7" w14:textId="77777777" w:rsidR="009660B3" w:rsidRPr="00BA2D6B" w:rsidRDefault="009660B3" w:rsidP="00611AC6">
      <w:pPr>
        <w:numPr>
          <w:ilvl w:val="2"/>
          <w:numId w:val="5"/>
        </w:numPr>
        <w:ind w:left="1530"/>
        <w:contextualSpacing/>
        <w:jc w:val="both"/>
        <w:rPr>
          <w:rFonts w:cs="Times New Roman"/>
          <w:sz w:val="22"/>
        </w:rPr>
      </w:pPr>
      <w:r w:rsidRPr="0090676F">
        <w:rPr>
          <w:rFonts w:cs="Times New Roman"/>
          <w:sz w:val="22"/>
        </w:rPr>
        <w:t>Page margins one inch on all sides. A header and</w:t>
      </w:r>
      <w:r w:rsidRPr="00BA2D6B">
        <w:rPr>
          <w:rFonts w:cs="Times New Roman"/>
          <w:sz w:val="22"/>
        </w:rPr>
        <w:t xml:space="preserve"> footer may be included in the one-inch margin.</w:t>
      </w:r>
    </w:p>
    <w:p w14:paraId="54B10359" w14:textId="0C3A01CC"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No font size smaller than 10-point</w:t>
      </w:r>
      <w:r w:rsidR="004C17B8" w:rsidRPr="00BA2D6B">
        <w:rPr>
          <w:rFonts w:cs="Times New Roman"/>
          <w:sz w:val="22"/>
        </w:rPr>
        <w:t>, except as permitted in the instructions above.</w:t>
      </w:r>
    </w:p>
    <w:p w14:paraId="25DA4AEB" w14:textId="18038813" w:rsidR="009660B3" w:rsidRPr="00BA2D6B" w:rsidRDefault="009660B3" w:rsidP="00611AC6">
      <w:pPr>
        <w:numPr>
          <w:ilvl w:val="2"/>
          <w:numId w:val="5"/>
        </w:numPr>
        <w:ind w:left="1530"/>
        <w:contextualSpacing/>
        <w:jc w:val="both"/>
        <w:rPr>
          <w:rFonts w:cs="Times New Roman"/>
          <w:sz w:val="22"/>
        </w:rPr>
      </w:pPr>
      <w:r w:rsidRPr="00BA2D6B">
        <w:rPr>
          <w:rFonts w:cs="Times New Roman"/>
          <w:sz w:val="22"/>
        </w:rPr>
        <w:t xml:space="preserve">Include, within the 10-page limit of Volume 2, an Option that furthers the effort in preparation for Phase II and will bridge the funding gap between the end of Phase I and the start of Phase II. Tasks for both the Phase I Base and the Phase I Option must be clearly identified. </w:t>
      </w:r>
    </w:p>
    <w:p w14:paraId="146DCE41" w14:textId="77777777" w:rsidR="00311D7C" w:rsidRPr="0090676F" w:rsidRDefault="00311D7C" w:rsidP="00311D7C">
      <w:pPr>
        <w:numPr>
          <w:ilvl w:val="2"/>
          <w:numId w:val="5"/>
        </w:numPr>
        <w:ind w:left="1530"/>
        <w:contextualSpacing/>
        <w:jc w:val="both"/>
        <w:rPr>
          <w:rFonts w:cs="Times New Roman"/>
          <w:sz w:val="22"/>
        </w:rPr>
      </w:pPr>
      <w:r w:rsidRPr="0049789C">
        <w:rPr>
          <w:rFonts w:cs="Times New Roman"/>
          <w:sz w:val="22"/>
        </w:rPr>
        <w:t xml:space="preserve">Work </w:t>
      </w:r>
      <w:r w:rsidRPr="0090676F">
        <w:rPr>
          <w:rFonts w:cs="Times New Roman"/>
          <w:sz w:val="22"/>
        </w:rPr>
        <w:t xml:space="preserve">proposed for the Phase I Base must be exactly six (6) months.  </w:t>
      </w:r>
    </w:p>
    <w:p w14:paraId="538E41D8" w14:textId="77777777" w:rsidR="00311D7C" w:rsidRPr="0090676F" w:rsidRDefault="00311D7C" w:rsidP="00311D7C">
      <w:pPr>
        <w:numPr>
          <w:ilvl w:val="2"/>
          <w:numId w:val="5"/>
        </w:numPr>
        <w:tabs>
          <w:tab w:val="left" w:pos="1530"/>
        </w:tabs>
        <w:ind w:hanging="1710"/>
        <w:contextualSpacing/>
        <w:jc w:val="both"/>
        <w:rPr>
          <w:rFonts w:cs="Times New Roman"/>
          <w:sz w:val="22"/>
        </w:rPr>
      </w:pPr>
      <w:r w:rsidRPr="0090676F">
        <w:rPr>
          <w:rFonts w:cs="Times New Roman"/>
          <w:sz w:val="22"/>
        </w:rPr>
        <w:t xml:space="preserve">Work proposed for the Phase I Option must be exactly six (6) months.  </w:t>
      </w:r>
    </w:p>
    <w:p w14:paraId="7936A998" w14:textId="77777777" w:rsidR="009660B3" w:rsidRPr="0090676F" w:rsidRDefault="009660B3" w:rsidP="009660B3">
      <w:pPr>
        <w:ind w:left="720"/>
        <w:contextualSpacing/>
        <w:jc w:val="both"/>
        <w:rPr>
          <w:rFonts w:cs="Times New Roman"/>
          <w:sz w:val="22"/>
        </w:rPr>
      </w:pPr>
      <w:r w:rsidRPr="0090676F">
        <w:rPr>
          <w:rFonts w:cs="Times New Roman"/>
          <w:sz w:val="22"/>
        </w:rPr>
        <w:t xml:space="preserve"> </w:t>
      </w:r>
    </w:p>
    <w:p w14:paraId="1E8A335D" w14:textId="75FAA0EE" w:rsidR="005264CC" w:rsidRPr="0090676F" w:rsidRDefault="005264CC" w:rsidP="005264CC">
      <w:pPr>
        <w:numPr>
          <w:ilvl w:val="0"/>
          <w:numId w:val="3"/>
        </w:numPr>
        <w:contextualSpacing/>
        <w:jc w:val="both"/>
        <w:rPr>
          <w:rFonts w:eastAsia="Times New Roman" w:cs="Times New Roman"/>
          <w:b/>
          <w:sz w:val="22"/>
        </w:rPr>
      </w:pPr>
      <w:r w:rsidRPr="0090676F">
        <w:rPr>
          <w:rFonts w:eastAsia="Times New Roman" w:cs="Times New Roman"/>
          <w:b/>
          <w:sz w:val="22"/>
        </w:rPr>
        <w:t>Cost Volume (Volume 3).</w:t>
      </w:r>
      <w:r w:rsidRPr="0090676F">
        <w:rPr>
          <w:rFonts w:eastAsia="Times New Roman" w:cs="Times New Roman"/>
          <w:sz w:val="22"/>
        </w:rPr>
        <w:t xml:space="preserve">  The Cost Volume (Volume 3) </w:t>
      </w:r>
      <w:r w:rsidRPr="0090676F">
        <w:rPr>
          <w:rFonts w:cs="Times New Roman"/>
          <w:sz w:val="22"/>
        </w:rPr>
        <w:t xml:space="preserve">will </w:t>
      </w:r>
      <w:r w:rsidR="00062647" w:rsidRPr="0090676F">
        <w:rPr>
          <w:rFonts w:cs="Times New Roman"/>
          <w:sz w:val="22"/>
        </w:rPr>
        <w:t xml:space="preserve">not be considered in the selection process and will only </w:t>
      </w:r>
      <w:r w:rsidRPr="0090676F">
        <w:rPr>
          <w:rFonts w:cs="Times New Roman"/>
          <w:sz w:val="22"/>
        </w:rPr>
        <w:t>undergo a compliance review to verify the proposer has met the following requirements or the proposal will be REJECTED:</w:t>
      </w:r>
    </w:p>
    <w:p w14:paraId="36E14456" w14:textId="77777777" w:rsidR="005264CC" w:rsidRPr="0090676F" w:rsidRDefault="005264CC" w:rsidP="005264CC">
      <w:pPr>
        <w:numPr>
          <w:ilvl w:val="2"/>
          <w:numId w:val="3"/>
        </w:numPr>
        <w:tabs>
          <w:tab w:val="left" w:pos="1170"/>
        </w:tabs>
        <w:ind w:left="1530"/>
        <w:contextualSpacing/>
        <w:jc w:val="both"/>
        <w:rPr>
          <w:rFonts w:eastAsia="Times New Roman" w:cs="Times New Roman"/>
          <w:b/>
          <w:sz w:val="22"/>
        </w:rPr>
      </w:pPr>
      <w:r w:rsidRPr="0090676F">
        <w:rPr>
          <w:rFonts w:eastAsia="Times New Roman" w:cs="Times New Roman"/>
          <w:sz w:val="22"/>
        </w:rPr>
        <w:t xml:space="preserve">Must not exceed values for the Base ($140,000) and Option ($100,000).  </w:t>
      </w:r>
    </w:p>
    <w:p w14:paraId="3ACBAB57" w14:textId="77777777" w:rsidR="00BF4F9C" w:rsidRPr="0090676F" w:rsidRDefault="005264CC" w:rsidP="00BF4F9C">
      <w:pPr>
        <w:numPr>
          <w:ilvl w:val="3"/>
          <w:numId w:val="3"/>
        </w:numPr>
        <w:tabs>
          <w:tab w:val="left" w:pos="1170"/>
        </w:tabs>
        <w:ind w:left="1530"/>
        <w:contextualSpacing/>
        <w:jc w:val="both"/>
        <w:rPr>
          <w:rFonts w:eastAsia="Times New Roman" w:cs="Times New Roman"/>
          <w:b/>
          <w:sz w:val="22"/>
        </w:rPr>
      </w:pPr>
      <w:r w:rsidRPr="0090676F">
        <w:rPr>
          <w:rFonts w:eastAsia="Times New Roman" w:cs="Times New Roman"/>
          <w:sz w:val="22"/>
        </w:rPr>
        <w:t xml:space="preserve">Must meet </w:t>
      </w:r>
      <w:r w:rsidRPr="0090676F">
        <w:rPr>
          <w:rFonts w:cs="Times New Roman"/>
          <w:sz w:val="22"/>
        </w:rPr>
        <w:t>minimum percentage of work; a minimum of two-thirds of the work is performed by the proposing firm</w:t>
      </w:r>
      <w:r w:rsidRPr="0090676F">
        <w:rPr>
          <w:rFonts w:eastAsia="Times New Roman" w:cs="Times New Roman"/>
          <w:sz w:val="22"/>
        </w:rPr>
        <w:t>.</w:t>
      </w:r>
    </w:p>
    <w:p w14:paraId="66B048F9" w14:textId="77777777" w:rsidR="00BF4F9C" w:rsidRPr="0090676F" w:rsidRDefault="00BF4F9C" w:rsidP="00BF4F9C">
      <w:pPr>
        <w:tabs>
          <w:tab w:val="left" w:pos="1170"/>
        </w:tabs>
        <w:ind w:left="1530"/>
        <w:contextualSpacing/>
        <w:jc w:val="both"/>
        <w:rPr>
          <w:rFonts w:eastAsia="Times New Roman" w:cs="Times New Roman"/>
          <w:b/>
          <w:sz w:val="22"/>
        </w:rPr>
      </w:pPr>
    </w:p>
    <w:p w14:paraId="7819DBD0" w14:textId="710B425A" w:rsidR="00600568" w:rsidRPr="0090676F" w:rsidRDefault="009660B3" w:rsidP="00BF4F9C">
      <w:pPr>
        <w:numPr>
          <w:ilvl w:val="0"/>
          <w:numId w:val="3"/>
        </w:numPr>
        <w:tabs>
          <w:tab w:val="left" w:pos="1170"/>
        </w:tabs>
        <w:contextualSpacing/>
        <w:jc w:val="both"/>
        <w:rPr>
          <w:rFonts w:eastAsia="Times New Roman" w:cs="Times New Roman"/>
          <w:b/>
          <w:sz w:val="22"/>
        </w:rPr>
      </w:pPr>
      <w:r w:rsidRPr="0090676F">
        <w:rPr>
          <w:rFonts w:eastAsia="Times New Roman" w:cs="Times New Roman"/>
          <w:b/>
          <w:sz w:val="22"/>
        </w:rPr>
        <w:t xml:space="preserve">Company Commercialization Report </w:t>
      </w:r>
      <w:r w:rsidR="00062647" w:rsidRPr="0090676F">
        <w:rPr>
          <w:rFonts w:eastAsia="Times New Roman" w:cs="Times New Roman"/>
          <w:b/>
          <w:sz w:val="22"/>
        </w:rPr>
        <w:t xml:space="preserve">(CCR) </w:t>
      </w:r>
      <w:r w:rsidRPr="0090676F">
        <w:rPr>
          <w:rFonts w:eastAsia="Times New Roman" w:cs="Times New Roman"/>
          <w:b/>
          <w:sz w:val="22"/>
        </w:rPr>
        <w:t xml:space="preserve">(Volume 4). </w:t>
      </w:r>
      <w:r w:rsidR="00BF4F9C" w:rsidRPr="0090676F">
        <w:rPr>
          <w:rFonts w:eastAsia="Times New Roman" w:cs="Times New Roman"/>
          <w:sz w:val="22"/>
        </w:rPr>
        <w:t>The CCR (Volume 4) will not be evaluated by the Navy nor will it be considered in the Navy’s award decision. However, all proposers must refer to the DoD SBIR/STTR Program BAA to ensure compliance with DSIP Volume 4 requirements.</w:t>
      </w:r>
    </w:p>
    <w:p w14:paraId="51CD14C7" w14:textId="77777777" w:rsidR="00600568" w:rsidRPr="0090676F" w:rsidRDefault="00600568" w:rsidP="00BF4F9C">
      <w:pPr>
        <w:ind w:left="720"/>
        <w:contextualSpacing/>
        <w:jc w:val="both"/>
        <w:rPr>
          <w:sz w:val="22"/>
        </w:rPr>
      </w:pPr>
    </w:p>
    <w:p w14:paraId="2AFDB7FE" w14:textId="1312C2EF" w:rsidR="00BD502D" w:rsidRPr="0090676F" w:rsidRDefault="00BD502D" w:rsidP="00600568">
      <w:pPr>
        <w:numPr>
          <w:ilvl w:val="0"/>
          <w:numId w:val="3"/>
        </w:numPr>
        <w:contextualSpacing/>
        <w:jc w:val="both"/>
        <w:rPr>
          <w:sz w:val="22"/>
        </w:rPr>
      </w:pPr>
      <w:r w:rsidRPr="0090676F">
        <w:rPr>
          <w:b/>
          <w:bCs/>
          <w:sz w:val="22"/>
        </w:rPr>
        <w:t xml:space="preserve">Supporting Documents (Volume 5). </w:t>
      </w:r>
      <w:r w:rsidRPr="0090676F">
        <w:rPr>
          <w:bCs/>
          <w:sz w:val="22"/>
        </w:rPr>
        <w:t>Supporting Documents (Volume 5) will</w:t>
      </w:r>
      <w:r w:rsidR="00062647" w:rsidRPr="0090676F">
        <w:t xml:space="preserve"> </w:t>
      </w:r>
      <w:r w:rsidR="00062647" w:rsidRPr="0090676F">
        <w:rPr>
          <w:bCs/>
          <w:sz w:val="22"/>
        </w:rPr>
        <w:t xml:space="preserve">not be considered in the selection process and will only </w:t>
      </w:r>
      <w:r w:rsidRPr="0090676F">
        <w:rPr>
          <w:bCs/>
          <w:sz w:val="22"/>
        </w:rPr>
        <w:t xml:space="preserve">undergo a compliance review to ensure the proposer has included items in accordance with the PHASE I SUBMISSION INSTRUCTIONS section above. </w:t>
      </w:r>
    </w:p>
    <w:p w14:paraId="0767FC4E" w14:textId="77777777" w:rsidR="009660B3" w:rsidRPr="0090676F" w:rsidRDefault="009660B3" w:rsidP="00287898">
      <w:pPr>
        <w:contextualSpacing/>
        <w:jc w:val="both"/>
        <w:rPr>
          <w:rFonts w:eastAsia="Times New Roman" w:cs="Times New Roman"/>
          <w:b/>
          <w:sz w:val="22"/>
        </w:rPr>
      </w:pPr>
    </w:p>
    <w:p w14:paraId="3B46E519" w14:textId="77777777" w:rsidR="009660B3" w:rsidRPr="0090676F" w:rsidRDefault="009660B3" w:rsidP="009660B3">
      <w:pPr>
        <w:numPr>
          <w:ilvl w:val="0"/>
          <w:numId w:val="3"/>
        </w:numPr>
        <w:contextualSpacing/>
        <w:jc w:val="both"/>
        <w:rPr>
          <w:rFonts w:eastAsia="Times New Roman" w:cs="Times New Roman"/>
          <w:b/>
          <w:sz w:val="22"/>
        </w:rPr>
      </w:pPr>
      <w:r w:rsidRPr="0090676F">
        <w:rPr>
          <w:rFonts w:eastAsia="Times New Roman" w:cs="Times New Roman"/>
          <w:b/>
          <w:sz w:val="22"/>
        </w:rPr>
        <w:t>Fraud, Waste, and Abuse Training Certificate (Volume 6).</w:t>
      </w:r>
      <w:r w:rsidRPr="0090676F">
        <w:rPr>
          <w:rFonts w:eastAsia="Times New Roman" w:cs="Times New Roman"/>
          <w:sz w:val="22"/>
        </w:rPr>
        <w:t xml:space="preserve">  Not evaluated. </w:t>
      </w:r>
      <w:r w:rsidRPr="0090676F">
        <w:rPr>
          <w:rFonts w:eastAsia="Times New Roman" w:cs="Times New Roman"/>
          <w:b/>
          <w:sz w:val="22"/>
        </w:rPr>
        <w:t xml:space="preserve">   </w:t>
      </w:r>
    </w:p>
    <w:p w14:paraId="226E40D3" w14:textId="51076A50" w:rsidR="009660B3" w:rsidRPr="00BA2D6B" w:rsidRDefault="009660B3" w:rsidP="009660B3">
      <w:pPr>
        <w:jc w:val="both"/>
        <w:rPr>
          <w:rFonts w:cs="Times New Roman"/>
          <w:sz w:val="22"/>
        </w:rPr>
      </w:pPr>
    </w:p>
    <w:p w14:paraId="24866EC8" w14:textId="77777777" w:rsidR="00BB39BA" w:rsidRPr="00BA2D6B" w:rsidRDefault="00BB39BA" w:rsidP="009660B3">
      <w:pPr>
        <w:jc w:val="both"/>
        <w:rPr>
          <w:rFonts w:cs="Times New Roman"/>
          <w:sz w:val="22"/>
        </w:rPr>
      </w:pPr>
    </w:p>
    <w:p w14:paraId="7AB99DAA" w14:textId="77777777" w:rsidR="009660B3" w:rsidRPr="00BA2D6B" w:rsidRDefault="009660B3" w:rsidP="009660B3">
      <w:pPr>
        <w:jc w:val="both"/>
        <w:outlineLvl w:val="0"/>
        <w:rPr>
          <w:rFonts w:cs="Times New Roman"/>
          <w:b/>
          <w:color w:val="000000"/>
          <w:sz w:val="22"/>
          <w:u w:val="single"/>
        </w:rPr>
      </w:pPr>
      <w:r w:rsidRPr="00BA2D6B">
        <w:rPr>
          <w:rFonts w:cs="Times New Roman"/>
          <w:b/>
          <w:color w:val="000000"/>
          <w:sz w:val="22"/>
          <w:u w:val="single"/>
        </w:rPr>
        <w:t>ADDITIONAL SUBMISSION CONSIDERATIONS</w:t>
      </w:r>
    </w:p>
    <w:p w14:paraId="346558F2" w14:textId="40CAB751" w:rsidR="009660B3" w:rsidRPr="00BA2D6B" w:rsidRDefault="009548D8" w:rsidP="009660B3">
      <w:pPr>
        <w:spacing w:after="60"/>
        <w:jc w:val="both"/>
        <w:rPr>
          <w:rFonts w:cs="Times New Roman"/>
          <w:bCs/>
          <w:sz w:val="22"/>
        </w:rPr>
      </w:pPr>
      <w:r w:rsidRPr="00BA2D6B">
        <w:rPr>
          <w:rFonts w:cs="Times New Roman"/>
          <w:bCs/>
          <w:sz w:val="22"/>
        </w:rPr>
        <w:t>This section details additional items for proposers to consider during proposal preparation and submission process.</w:t>
      </w:r>
      <w:r w:rsidR="009660B3" w:rsidRPr="00BA2D6B">
        <w:rPr>
          <w:rFonts w:cs="Times New Roman"/>
          <w:bCs/>
          <w:sz w:val="22"/>
        </w:rPr>
        <w:t xml:space="preserve">  </w:t>
      </w:r>
    </w:p>
    <w:p w14:paraId="3BE77891" w14:textId="77777777" w:rsidR="0025485F" w:rsidRPr="00BA2D6B" w:rsidRDefault="0025485F" w:rsidP="009660B3">
      <w:pPr>
        <w:spacing w:after="60"/>
        <w:jc w:val="both"/>
        <w:rPr>
          <w:rFonts w:cs="Times New Roman"/>
          <w:bCs/>
          <w:sz w:val="22"/>
        </w:rPr>
      </w:pPr>
    </w:p>
    <w:p w14:paraId="2F121D79" w14:textId="3C3EBCE7" w:rsidR="009660B3" w:rsidRPr="00BA2D6B" w:rsidRDefault="009660B3" w:rsidP="009660B3">
      <w:pPr>
        <w:jc w:val="both"/>
        <w:rPr>
          <w:rFonts w:cs="Times New Roman"/>
          <w:sz w:val="22"/>
        </w:rPr>
      </w:pPr>
      <w:r w:rsidRPr="00BA2D6B">
        <w:rPr>
          <w:rFonts w:cs="Times New Roman"/>
          <w:b/>
          <w:sz w:val="22"/>
        </w:rPr>
        <w:t xml:space="preserve">Discretionary Technical and Business Assistance (TABA).  </w:t>
      </w:r>
      <w:r w:rsidRPr="00BA2D6B">
        <w:rPr>
          <w:rFonts w:cs="Times New Roman"/>
          <w:sz w:val="22"/>
        </w:rPr>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 in their Phase I Cost Volume (Volume 3) and Phase II Cost Volume, to contract these services themselves through one or more TABA providers in an amount not to exceed the values specified below. The Phase I TABA amount is up to $6,500 and is in addition to </w:t>
      </w:r>
      <w:r w:rsidRPr="00BA2D6B">
        <w:rPr>
          <w:rFonts w:cs="Times New Roman"/>
          <w:sz w:val="22"/>
        </w:rPr>
        <w:lastRenderedPageBreak/>
        <w:t>the award amount. The Phase II TABA amount is up to $25,000 per award. The TABA amount, of up to $25,000, is to be included as part of the award amount and is limited by the established award values for Phase II by the SYSCOM (</w:t>
      </w:r>
      <w:proofErr w:type="gramStart"/>
      <w:r w:rsidRPr="00BA2D6B">
        <w:rPr>
          <w:rFonts w:cs="Times New Roman"/>
          <w:sz w:val="22"/>
        </w:rPr>
        <w:t>i.e.</w:t>
      </w:r>
      <w:proofErr w:type="gramEnd"/>
      <w:r w:rsidRPr="00BA2D6B">
        <w:rPr>
          <w:rFonts w:cs="Times New Roman"/>
          <w:sz w:val="22"/>
        </w:rPr>
        <w:t xml:space="preserve"> within the $1,</w:t>
      </w:r>
      <w:r w:rsidR="00FE2C7A">
        <w:rPr>
          <w:rFonts w:cs="Times New Roman"/>
          <w:sz w:val="22"/>
        </w:rPr>
        <w:t>8</w:t>
      </w:r>
      <w:r w:rsidRPr="00BA2D6B">
        <w:rPr>
          <w:rFonts w:cs="Times New Roman"/>
          <w:sz w:val="22"/>
        </w:rPr>
        <w:t>00,000 or lower limit specified by the SYSCOM). As with Phase I, the amount proposed for TABA cannot include any profit/fee by the proposer and must be inclusive of all applicable indirect costs.</w:t>
      </w:r>
      <w:r w:rsidR="007266D7">
        <w:rPr>
          <w:rFonts w:cs="Times New Roman"/>
          <w:sz w:val="22"/>
        </w:rPr>
        <w:t xml:space="preserve"> </w:t>
      </w:r>
      <w:r w:rsidR="00132AD1">
        <w:rPr>
          <w:rFonts w:cs="Times New Roman"/>
          <w:sz w:val="22"/>
        </w:rPr>
        <w:t xml:space="preserve">TABA </w:t>
      </w:r>
      <w:r w:rsidR="006D0EBB" w:rsidRPr="006D0EBB">
        <w:rPr>
          <w:rFonts w:cs="Times New Roman"/>
          <w:sz w:val="22"/>
        </w:rPr>
        <w:t>cannot be used in the calculation of general and administrative expenses (G&amp;A)</w:t>
      </w:r>
      <w:r w:rsidR="00132AD1">
        <w:rPr>
          <w:rFonts w:cs="Times New Roman"/>
          <w:sz w:val="22"/>
        </w:rPr>
        <w:t xml:space="preserve"> for the SBIR proposer. </w:t>
      </w:r>
      <w:r w:rsidRPr="00BA2D6B">
        <w:rPr>
          <w:rFonts w:cs="Times New Roman"/>
          <w:sz w:val="22"/>
        </w:rPr>
        <w:t xml:space="preserve">A Phase II project may receive up to an additional $25,000 for TABA as part of one additional (sequential) Phase II award under the project for a total TABA award of up to $50,000 per project. </w:t>
      </w:r>
      <w:r w:rsidR="00BF5DDB">
        <w:rPr>
          <w:rFonts w:cs="Times New Roman"/>
          <w:sz w:val="22"/>
        </w:rPr>
        <w:t xml:space="preserve">A firm receiving </w:t>
      </w:r>
      <w:r w:rsidRPr="00BA2D6B">
        <w:rPr>
          <w:rFonts w:cs="Times New Roman"/>
          <w:sz w:val="22"/>
        </w:rPr>
        <w:t xml:space="preserve">TABA </w:t>
      </w:r>
      <w:r w:rsidR="00BF5DDB">
        <w:rPr>
          <w:rFonts w:cs="Times New Roman"/>
          <w:sz w:val="22"/>
        </w:rPr>
        <w:t>will be required to submit a report</w:t>
      </w:r>
      <w:r w:rsidRPr="00BA2D6B">
        <w:rPr>
          <w:rFonts w:cs="Times New Roman"/>
          <w:sz w:val="22"/>
        </w:rPr>
        <w:t xml:space="preserve"> detailing the results and benefits of the service received</w:t>
      </w:r>
      <w:r w:rsidR="00BF5DDB">
        <w:rPr>
          <w:rFonts w:cs="Times New Roman"/>
          <w:sz w:val="22"/>
        </w:rPr>
        <w:t>. This TABA report will be due at the time of submission of the final report.</w:t>
      </w:r>
      <w:r w:rsidRPr="00BA2D6B">
        <w:rPr>
          <w:rFonts w:cs="Times New Roman"/>
          <w:sz w:val="22"/>
        </w:rPr>
        <w:t xml:space="preserve"> </w:t>
      </w:r>
    </w:p>
    <w:p w14:paraId="65017176" w14:textId="77777777" w:rsidR="009660B3" w:rsidRPr="00BA2D6B" w:rsidRDefault="009660B3" w:rsidP="009660B3">
      <w:pPr>
        <w:jc w:val="both"/>
        <w:rPr>
          <w:rFonts w:cs="Times New Roman"/>
          <w:sz w:val="22"/>
        </w:rPr>
      </w:pPr>
    </w:p>
    <w:p w14:paraId="036AB927" w14:textId="365DD51F" w:rsidR="009660B3" w:rsidRPr="00BA2D6B" w:rsidRDefault="009548D8" w:rsidP="009660B3">
      <w:pPr>
        <w:jc w:val="both"/>
        <w:rPr>
          <w:rFonts w:cs="Times New Roman"/>
          <w:sz w:val="22"/>
        </w:rPr>
      </w:pPr>
      <w:r w:rsidRPr="00BA2D6B">
        <w:rPr>
          <w:rFonts w:cs="Times New Roman"/>
          <w:sz w:val="22"/>
        </w:rPr>
        <w:t xml:space="preserve">Request for TABA funding will be reviewed </w:t>
      </w:r>
      <w:r w:rsidR="009660B3" w:rsidRPr="00BA2D6B">
        <w:rPr>
          <w:rFonts w:cs="Times New Roman"/>
          <w:sz w:val="22"/>
        </w:rPr>
        <w:t xml:space="preserve">by the DON SBIR/STTR Program Office. </w:t>
      </w:r>
    </w:p>
    <w:p w14:paraId="48C5D5D6" w14:textId="77777777" w:rsidR="003E28E4" w:rsidRPr="00BA2D6B" w:rsidRDefault="003E28E4" w:rsidP="009660B3">
      <w:pPr>
        <w:jc w:val="both"/>
        <w:rPr>
          <w:rFonts w:eastAsia="Calibri" w:cs="Times New Roman"/>
          <w:sz w:val="22"/>
        </w:rPr>
      </w:pPr>
    </w:p>
    <w:p w14:paraId="304DB542" w14:textId="77777777" w:rsidR="009660B3" w:rsidRPr="00BA2D6B" w:rsidRDefault="009660B3" w:rsidP="009660B3">
      <w:pPr>
        <w:jc w:val="both"/>
        <w:rPr>
          <w:rFonts w:eastAsia="Calibri" w:cs="Times New Roman"/>
          <w:sz w:val="22"/>
        </w:rPr>
      </w:pPr>
      <w:r w:rsidRPr="00BA2D6B">
        <w:rPr>
          <w:rFonts w:eastAsia="Calibri" w:cs="Times New Roman"/>
          <w:sz w:val="22"/>
        </w:rPr>
        <w:t>If the TABA request does not include the following items the TABA request will be denied.</w:t>
      </w:r>
    </w:p>
    <w:p w14:paraId="2466C00C"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TABA provider(s) (firm name)</w:t>
      </w:r>
    </w:p>
    <w:p w14:paraId="14E24801"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TABA provider(s) point of contact, email address, and phone number</w:t>
      </w:r>
    </w:p>
    <w:p w14:paraId="47F11851" w14:textId="77777777" w:rsidR="009660B3" w:rsidRPr="00F56ED5" w:rsidRDefault="009660B3" w:rsidP="009660B3">
      <w:pPr>
        <w:numPr>
          <w:ilvl w:val="0"/>
          <w:numId w:val="1"/>
        </w:numPr>
        <w:ind w:left="720"/>
        <w:contextualSpacing/>
        <w:jc w:val="both"/>
        <w:rPr>
          <w:rFonts w:eastAsia="Times New Roman" w:cs="Times New Roman"/>
          <w:sz w:val="22"/>
        </w:rPr>
      </w:pPr>
      <w:r w:rsidRPr="00F56ED5">
        <w:rPr>
          <w:rFonts w:eastAsia="Times New Roman" w:cs="Times New Roman"/>
          <w:sz w:val="22"/>
        </w:rPr>
        <w:t>An explanation of why the TABA provider(s) is uniquely qualified to provide the service</w:t>
      </w:r>
    </w:p>
    <w:p w14:paraId="073EBFFC" w14:textId="2B5D7432" w:rsidR="009660B3" w:rsidRPr="0049789C" w:rsidRDefault="009660B3" w:rsidP="00F17E1B">
      <w:pPr>
        <w:numPr>
          <w:ilvl w:val="0"/>
          <w:numId w:val="9"/>
        </w:numPr>
        <w:ind w:left="720"/>
        <w:contextualSpacing/>
        <w:jc w:val="both"/>
        <w:rPr>
          <w:rFonts w:eastAsia="Times New Roman" w:cs="Times New Roman"/>
          <w:sz w:val="22"/>
        </w:rPr>
      </w:pPr>
      <w:r w:rsidRPr="0049789C">
        <w:rPr>
          <w:rFonts w:eastAsia="Times New Roman" w:cs="Times New Roman"/>
          <w:sz w:val="22"/>
        </w:rPr>
        <w:t>Tasks the TABA provider(s) will perform</w:t>
      </w:r>
      <w:r w:rsidR="00D674F0" w:rsidRPr="0049789C">
        <w:t xml:space="preserve"> </w:t>
      </w:r>
      <w:r w:rsidR="00D674F0" w:rsidRPr="0049789C">
        <w:rPr>
          <w:rFonts w:eastAsia="Times New Roman" w:cs="Times New Roman"/>
          <w:sz w:val="22"/>
        </w:rPr>
        <w:t xml:space="preserve">(to include the purpose and objective of </w:t>
      </w:r>
      <w:r w:rsidR="00F56ED5" w:rsidRPr="0049789C">
        <w:rPr>
          <w:rFonts w:eastAsia="Times New Roman" w:cs="Times New Roman"/>
          <w:sz w:val="22"/>
        </w:rPr>
        <w:t xml:space="preserve">the </w:t>
      </w:r>
      <w:r w:rsidR="00D674F0" w:rsidRPr="0049789C">
        <w:rPr>
          <w:rFonts w:eastAsia="Times New Roman" w:cs="Times New Roman"/>
          <w:sz w:val="22"/>
        </w:rPr>
        <w:t>assistance)</w:t>
      </w:r>
    </w:p>
    <w:p w14:paraId="0D57D0E3" w14:textId="77777777" w:rsidR="009660B3" w:rsidRPr="00BA2D6B" w:rsidRDefault="009660B3" w:rsidP="009660B3">
      <w:pPr>
        <w:numPr>
          <w:ilvl w:val="0"/>
          <w:numId w:val="1"/>
        </w:numPr>
        <w:ind w:left="720"/>
        <w:contextualSpacing/>
        <w:jc w:val="both"/>
        <w:rPr>
          <w:rFonts w:eastAsia="Times New Roman" w:cs="Times New Roman"/>
          <w:sz w:val="22"/>
        </w:rPr>
      </w:pPr>
      <w:r w:rsidRPr="00F56ED5">
        <w:rPr>
          <w:rFonts w:eastAsia="Times New Roman" w:cs="Times New Roman"/>
          <w:sz w:val="22"/>
        </w:rPr>
        <w:t>Total TABA provider(s) cost, number of hours, and labor rates (average/blended rate</w:t>
      </w:r>
      <w:r w:rsidRPr="00BA2D6B">
        <w:rPr>
          <w:rFonts w:eastAsia="Times New Roman" w:cs="Times New Roman"/>
          <w:sz w:val="22"/>
        </w:rPr>
        <w:t xml:space="preserve"> is acceptable) </w:t>
      </w:r>
    </w:p>
    <w:p w14:paraId="7CF539A0" w14:textId="77777777" w:rsidR="009660B3" w:rsidRPr="00BA2D6B" w:rsidRDefault="009660B3" w:rsidP="009660B3">
      <w:pPr>
        <w:jc w:val="both"/>
        <w:rPr>
          <w:rFonts w:cs="Times New Roman"/>
          <w:sz w:val="22"/>
        </w:rPr>
      </w:pPr>
      <w:r w:rsidRPr="00BA2D6B">
        <w:rPr>
          <w:rFonts w:cs="Times New Roman"/>
          <w:sz w:val="22"/>
        </w:rPr>
        <w:t xml:space="preserve"> </w:t>
      </w:r>
    </w:p>
    <w:p w14:paraId="66B0B2EC" w14:textId="77777777" w:rsidR="009660B3" w:rsidRPr="00BA2D6B" w:rsidRDefault="009660B3" w:rsidP="009660B3">
      <w:pPr>
        <w:jc w:val="both"/>
        <w:rPr>
          <w:rFonts w:cs="Times New Roman"/>
          <w:sz w:val="22"/>
        </w:rPr>
      </w:pPr>
      <w:r w:rsidRPr="00BA2D6B">
        <w:rPr>
          <w:rFonts w:cs="Times New Roman"/>
          <w:sz w:val="22"/>
        </w:rPr>
        <w:t xml:space="preserve">TABA must </w:t>
      </w:r>
      <w:r w:rsidRPr="00BA2D6B">
        <w:rPr>
          <w:rFonts w:cs="Times New Roman"/>
          <w:sz w:val="22"/>
          <w:u w:val="single"/>
        </w:rPr>
        <w:t>NOT</w:t>
      </w:r>
      <w:r w:rsidRPr="00BA2D6B">
        <w:rPr>
          <w:rFonts w:cs="Times New Roman"/>
          <w:sz w:val="22"/>
        </w:rPr>
        <w:t>:</w:t>
      </w:r>
    </w:p>
    <w:p w14:paraId="23CCF50F" w14:textId="50BD348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Be subject to any profit or fee by the SBIR </w:t>
      </w:r>
      <w:r w:rsidR="006D0EBB" w:rsidRPr="00BA2D6B">
        <w:rPr>
          <w:rFonts w:eastAsia="Times New Roman" w:cs="Times New Roman"/>
          <w:sz w:val="22"/>
        </w:rPr>
        <w:t>proposer</w:t>
      </w:r>
    </w:p>
    <w:p w14:paraId="08E1F474" w14:textId="0FD8A93C"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the SBIR </w:t>
      </w:r>
      <w:r w:rsidR="00A925B5" w:rsidRPr="00BA2D6B">
        <w:rPr>
          <w:rFonts w:eastAsia="Times New Roman" w:cs="Times New Roman"/>
          <w:sz w:val="22"/>
        </w:rPr>
        <w:t>proposer</w:t>
      </w:r>
    </w:p>
    <w:p w14:paraId="5F6BBBDD" w14:textId="05E10F29"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an affiliate of the SBIR </w:t>
      </w:r>
      <w:r w:rsidR="00A925B5" w:rsidRPr="00BA2D6B">
        <w:rPr>
          <w:rFonts w:eastAsia="Times New Roman" w:cs="Times New Roman"/>
          <w:sz w:val="22"/>
        </w:rPr>
        <w:t>proposer</w:t>
      </w:r>
    </w:p>
    <w:p w14:paraId="4312F031" w14:textId="260F3964"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an investor of the SBIR </w:t>
      </w:r>
      <w:r w:rsidR="00A925B5" w:rsidRPr="00BA2D6B">
        <w:rPr>
          <w:rFonts w:eastAsia="Times New Roman" w:cs="Times New Roman"/>
          <w:sz w:val="22"/>
        </w:rPr>
        <w:t>proposer</w:t>
      </w:r>
    </w:p>
    <w:p w14:paraId="489558A6"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Propose a TABA provider that is a subcontractor or consultant of the requesting firm otherwise required as part of the paid portion of the research effort (e.g., research partner, consultant, tester, or administrative service provider)  </w:t>
      </w:r>
    </w:p>
    <w:p w14:paraId="2476B1C5" w14:textId="77777777" w:rsidR="009660B3" w:rsidRPr="00BA2D6B" w:rsidRDefault="009660B3" w:rsidP="009660B3">
      <w:pPr>
        <w:jc w:val="both"/>
        <w:rPr>
          <w:rFonts w:cs="Times New Roman"/>
          <w:sz w:val="22"/>
        </w:rPr>
      </w:pPr>
    </w:p>
    <w:p w14:paraId="788EA7C2" w14:textId="520CDBF0" w:rsidR="009660B3" w:rsidRPr="00BA2D6B" w:rsidRDefault="009660B3" w:rsidP="009660B3">
      <w:pPr>
        <w:jc w:val="both"/>
        <w:rPr>
          <w:rFonts w:cs="Times New Roman"/>
          <w:sz w:val="22"/>
        </w:rPr>
      </w:pPr>
      <w:r w:rsidRPr="00BA2D6B">
        <w:rPr>
          <w:rFonts w:cs="Times New Roman"/>
          <w:sz w:val="22"/>
        </w:rPr>
        <w:t xml:space="preserve">TABA requests must be included </w:t>
      </w:r>
      <w:r w:rsidR="009548D8" w:rsidRPr="00BA2D6B">
        <w:rPr>
          <w:rFonts w:cs="Times New Roman"/>
          <w:sz w:val="22"/>
        </w:rPr>
        <w:t xml:space="preserve">in the proposal </w:t>
      </w:r>
      <w:r w:rsidRPr="00BA2D6B">
        <w:rPr>
          <w:rFonts w:cs="Times New Roman"/>
          <w:sz w:val="22"/>
        </w:rPr>
        <w:t>as follows:</w:t>
      </w:r>
    </w:p>
    <w:p w14:paraId="13C6AB79"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 xml:space="preserve">Phase I:  </w:t>
      </w:r>
    </w:p>
    <w:p w14:paraId="47AD0D4F" w14:textId="77777777" w:rsidR="009660B3" w:rsidRPr="00BA2D6B" w:rsidRDefault="009660B3" w:rsidP="00611AC6">
      <w:pPr>
        <w:numPr>
          <w:ilvl w:val="0"/>
          <w:numId w:val="7"/>
        </w:numPr>
        <w:contextualSpacing/>
        <w:jc w:val="both"/>
        <w:rPr>
          <w:rFonts w:eastAsia="Times New Roman" w:cs="Times New Roman"/>
          <w:sz w:val="22"/>
        </w:rPr>
      </w:pPr>
      <w:r w:rsidRPr="00BA2D6B">
        <w:rPr>
          <w:rFonts w:eastAsia="Times New Roman" w:cs="Times New Roman"/>
          <w:sz w:val="22"/>
        </w:rPr>
        <w:t>Online DoD Cost Volume (Volume 3) – the value of the TABA request.</w:t>
      </w:r>
    </w:p>
    <w:p w14:paraId="54E46D0F" w14:textId="42980190" w:rsidR="009660B3" w:rsidRPr="0049789C" w:rsidRDefault="009660B3" w:rsidP="00611AC6">
      <w:pPr>
        <w:numPr>
          <w:ilvl w:val="0"/>
          <w:numId w:val="7"/>
        </w:numPr>
        <w:contextualSpacing/>
        <w:jc w:val="both"/>
        <w:rPr>
          <w:rFonts w:eastAsia="Times New Roman" w:cs="Times New Roman"/>
          <w:sz w:val="22"/>
        </w:rPr>
      </w:pPr>
      <w:r w:rsidRPr="00BA2D6B">
        <w:rPr>
          <w:rFonts w:eastAsia="Times New Roman" w:cs="Times New Roman"/>
          <w:sz w:val="22"/>
        </w:rPr>
        <w:t xml:space="preserve">Supporting Documents (Volume 5) – a detailed request for TABA (as specified above) specifically </w:t>
      </w:r>
      <w:r w:rsidRPr="0049789C">
        <w:rPr>
          <w:rFonts w:eastAsia="Times New Roman" w:cs="Times New Roman"/>
          <w:sz w:val="22"/>
        </w:rPr>
        <w:t>identified as “</w:t>
      </w:r>
      <w:r w:rsidR="00D674F0" w:rsidRPr="0049789C">
        <w:rPr>
          <w:rFonts w:eastAsia="Times New Roman" w:cs="Times New Roman"/>
          <w:sz w:val="22"/>
        </w:rPr>
        <w:t>TABA</w:t>
      </w:r>
      <w:r w:rsidRPr="0049789C">
        <w:rPr>
          <w:rFonts w:eastAsia="Times New Roman" w:cs="Times New Roman"/>
          <w:sz w:val="22"/>
        </w:rPr>
        <w:t>” in the section titled Additional Cost Information</w:t>
      </w:r>
      <w:r w:rsidR="00A00AA6" w:rsidRPr="0049789C">
        <w:rPr>
          <w:rFonts w:eastAsia="Times New Roman" w:cs="Times New Roman"/>
          <w:sz w:val="22"/>
        </w:rPr>
        <w:t xml:space="preserve"> when using the DON Supporting Documents template</w:t>
      </w:r>
      <w:r w:rsidRPr="0049789C">
        <w:rPr>
          <w:rFonts w:eastAsia="Times New Roman" w:cs="Times New Roman"/>
          <w:sz w:val="22"/>
        </w:rPr>
        <w:t>.</w:t>
      </w:r>
    </w:p>
    <w:p w14:paraId="5A38BEBA" w14:textId="77777777" w:rsidR="009660B3" w:rsidRPr="0049789C" w:rsidRDefault="009660B3" w:rsidP="009660B3">
      <w:pPr>
        <w:numPr>
          <w:ilvl w:val="0"/>
          <w:numId w:val="1"/>
        </w:numPr>
        <w:ind w:left="720"/>
        <w:contextualSpacing/>
        <w:jc w:val="both"/>
        <w:rPr>
          <w:rFonts w:eastAsia="Times New Roman" w:cs="Times New Roman"/>
          <w:sz w:val="22"/>
        </w:rPr>
      </w:pPr>
      <w:r w:rsidRPr="0049789C">
        <w:rPr>
          <w:rFonts w:eastAsia="Times New Roman" w:cs="Times New Roman"/>
          <w:sz w:val="22"/>
        </w:rPr>
        <w:t xml:space="preserve">Phase II:  </w:t>
      </w:r>
    </w:p>
    <w:p w14:paraId="4DF9BD16" w14:textId="77777777" w:rsidR="009660B3" w:rsidRPr="0049789C" w:rsidRDefault="009660B3" w:rsidP="00611AC6">
      <w:pPr>
        <w:numPr>
          <w:ilvl w:val="0"/>
          <w:numId w:val="7"/>
        </w:numPr>
        <w:contextualSpacing/>
        <w:jc w:val="both"/>
        <w:rPr>
          <w:rFonts w:eastAsia="Times New Roman" w:cs="Times New Roman"/>
          <w:sz w:val="22"/>
        </w:rPr>
      </w:pPr>
      <w:r w:rsidRPr="0049789C">
        <w:rPr>
          <w:rFonts w:eastAsia="Times New Roman" w:cs="Times New Roman"/>
          <w:sz w:val="22"/>
        </w:rPr>
        <w:t>DON Phase II Cost Volume (provided by the DON SYSCOM) - the value of the TABA request.</w:t>
      </w:r>
    </w:p>
    <w:p w14:paraId="00D7D4D4" w14:textId="6F7D0023" w:rsidR="009660B3" w:rsidRPr="00BA2D6B" w:rsidRDefault="009548D8" w:rsidP="00611AC6">
      <w:pPr>
        <w:numPr>
          <w:ilvl w:val="0"/>
          <w:numId w:val="7"/>
        </w:numPr>
        <w:contextualSpacing/>
        <w:jc w:val="both"/>
        <w:rPr>
          <w:rFonts w:eastAsia="Times New Roman" w:cs="Times New Roman"/>
          <w:sz w:val="22"/>
        </w:rPr>
      </w:pPr>
      <w:r w:rsidRPr="0049789C">
        <w:rPr>
          <w:rFonts w:eastAsia="Times New Roman" w:cs="Times New Roman"/>
          <w:sz w:val="22"/>
        </w:rPr>
        <w:t>Supporting Documents (</w:t>
      </w:r>
      <w:r w:rsidR="009660B3" w:rsidRPr="0049789C">
        <w:rPr>
          <w:rFonts w:eastAsia="Times New Roman" w:cs="Times New Roman"/>
          <w:sz w:val="22"/>
        </w:rPr>
        <w:t>Volume 5</w:t>
      </w:r>
      <w:r w:rsidRPr="0049789C">
        <w:rPr>
          <w:rFonts w:eastAsia="Times New Roman" w:cs="Times New Roman"/>
          <w:sz w:val="22"/>
        </w:rPr>
        <w:t>)</w:t>
      </w:r>
      <w:r w:rsidR="009660B3" w:rsidRPr="0049789C">
        <w:rPr>
          <w:rFonts w:eastAsia="Times New Roman" w:cs="Times New Roman"/>
          <w:sz w:val="22"/>
        </w:rPr>
        <w:t xml:space="preserve"> – a detailed request for TABA (as specified above) specifically identified as “</w:t>
      </w:r>
      <w:r w:rsidR="00D674F0" w:rsidRPr="0049789C">
        <w:rPr>
          <w:rFonts w:eastAsia="Times New Roman" w:cs="Times New Roman"/>
          <w:sz w:val="22"/>
        </w:rPr>
        <w:t>TABA</w:t>
      </w:r>
      <w:r w:rsidR="009660B3" w:rsidRPr="0049789C">
        <w:rPr>
          <w:rFonts w:eastAsia="Times New Roman" w:cs="Times New Roman"/>
          <w:sz w:val="22"/>
        </w:rPr>
        <w:t>” in the section</w:t>
      </w:r>
      <w:r w:rsidR="009660B3" w:rsidRPr="00BA2D6B">
        <w:rPr>
          <w:rFonts w:eastAsia="Times New Roman" w:cs="Times New Roman"/>
          <w:sz w:val="22"/>
        </w:rPr>
        <w:t xml:space="preserve"> titled Additional Cost Information</w:t>
      </w:r>
      <w:r w:rsidR="00A00AA6">
        <w:rPr>
          <w:rFonts w:eastAsia="Times New Roman" w:cs="Times New Roman"/>
          <w:sz w:val="22"/>
        </w:rPr>
        <w:t xml:space="preserve"> when using the DON Supporting Documents template</w:t>
      </w:r>
      <w:r w:rsidR="009660B3" w:rsidRPr="00BA2D6B">
        <w:rPr>
          <w:rFonts w:eastAsia="Times New Roman" w:cs="Times New Roman"/>
          <w:sz w:val="22"/>
        </w:rPr>
        <w:t>.</w:t>
      </w:r>
    </w:p>
    <w:p w14:paraId="730C88B4" w14:textId="77777777" w:rsidR="009660B3" w:rsidRPr="00BA2D6B" w:rsidRDefault="009660B3" w:rsidP="009660B3">
      <w:pPr>
        <w:jc w:val="both"/>
        <w:rPr>
          <w:rFonts w:cs="Times New Roman"/>
          <w:sz w:val="22"/>
        </w:rPr>
      </w:pPr>
    </w:p>
    <w:p w14:paraId="42E54A5E" w14:textId="77777777" w:rsidR="009660B3" w:rsidRPr="00BA2D6B" w:rsidRDefault="009660B3" w:rsidP="009660B3">
      <w:pPr>
        <w:jc w:val="both"/>
        <w:rPr>
          <w:rFonts w:cs="Times New Roman"/>
          <w:sz w:val="22"/>
        </w:rPr>
      </w:pPr>
      <w:r w:rsidRPr="00BA2D6B">
        <w:rPr>
          <w:rFonts w:cs="Times New Roman"/>
          <w:sz w:val="22"/>
        </w:rPr>
        <w:t xml:space="preserve">Proposed values for TABA must </w:t>
      </w:r>
      <w:r w:rsidRPr="00BA2D6B">
        <w:rPr>
          <w:rFonts w:cs="Times New Roman"/>
          <w:sz w:val="22"/>
          <w:u w:val="single"/>
        </w:rPr>
        <w:t>NOT</w:t>
      </w:r>
      <w:r w:rsidRPr="00BA2D6B">
        <w:rPr>
          <w:rFonts w:cs="Times New Roman"/>
          <w:sz w:val="22"/>
        </w:rPr>
        <w:t xml:space="preserve"> exceed:</w:t>
      </w:r>
    </w:p>
    <w:p w14:paraId="7162C998"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Phase I:  A total of $6,500</w:t>
      </w:r>
    </w:p>
    <w:p w14:paraId="75DCB710" w14:textId="77777777" w:rsidR="009660B3" w:rsidRPr="00BA2D6B" w:rsidRDefault="009660B3" w:rsidP="009660B3">
      <w:pPr>
        <w:numPr>
          <w:ilvl w:val="0"/>
          <w:numId w:val="1"/>
        </w:numPr>
        <w:ind w:left="720"/>
        <w:contextualSpacing/>
        <w:jc w:val="both"/>
        <w:rPr>
          <w:rFonts w:eastAsia="Times New Roman" w:cs="Times New Roman"/>
          <w:sz w:val="22"/>
        </w:rPr>
      </w:pPr>
      <w:r w:rsidRPr="00BA2D6B">
        <w:rPr>
          <w:rFonts w:eastAsia="Times New Roman" w:cs="Times New Roman"/>
          <w:sz w:val="22"/>
        </w:rPr>
        <w:t>Phase II:  A total of $25,000 per award, not to exceed $50,000 per Phase II project</w:t>
      </w:r>
    </w:p>
    <w:p w14:paraId="2F67E1EA" w14:textId="77777777" w:rsidR="009660B3" w:rsidRPr="00BA2D6B" w:rsidRDefault="009660B3" w:rsidP="009660B3">
      <w:pPr>
        <w:jc w:val="both"/>
        <w:rPr>
          <w:rFonts w:cs="Times New Roman"/>
          <w:sz w:val="22"/>
        </w:rPr>
      </w:pPr>
    </w:p>
    <w:p w14:paraId="7F1FECC6" w14:textId="77777777" w:rsidR="00E07ADC" w:rsidRPr="00E07ADC" w:rsidRDefault="00E07ADC" w:rsidP="00E07ADC">
      <w:pPr>
        <w:jc w:val="both"/>
        <w:rPr>
          <w:rFonts w:cs="Times New Roman"/>
          <w:sz w:val="22"/>
        </w:rPr>
      </w:pPr>
      <w:r w:rsidRPr="00E07ADC">
        <w:rPr>
          <w:rFonts w:cs="Times New Roman"/>
          <w:sz w:val="22"/>
        </w:rPr>
        <w:t>If a proposer requests and is awarded TABA in a Phase II contract, the proposer will be eliminated from participating in the DON SBIR/STTR Transition Program (STP), the DON Forum for SBIR/STTR Transition (FST), and any other Phase II assistance the DON provides directly to awardees.</w:t>
      </w:r>
    </w:p>
    <w:p w14:paraId="06CB6B6F" w14:textId="77777777" w:rsidR="00E07ADC" w:rsidRPr="00E07ADC" w:rsidRDefault="00E07ADC" w:rsidP="00E07ADC">
      <w:pPr>
        <w:jc w:val="both"/>
        <w:rPr>
          <w:rFonts w:cs="Times New Roman"/>
          <w:sz w:val="22"/>
        </w:rPr>
      </w:pPr>
    </w:p>
    <w:p w14:paraId="2725ED01" w14:textId="2EA2E359" w:rsidR="009660B3" w:rsidRPr="00BA2D6B" w:rsidRDefault="00E07ADC" w:rsidP="00E07ADC">
      <w:pPr>
        <w:jc w:val="both"/>
        <w:rPr>
          <w:rFonts w:cs="Times New Roman"/>
          <w:b/>
          <w:sz w:val="22"/>
        </w:rPr>
      </w:pPr>
      <w:r w:rsidRPr="00E07ADC">
        <w:rPr>
          <w:rFonts w:cs="Times New Roman"/>
          <w:sz w:val="22"/>
        </w:rPr>
        <w:lastRenderedPageBreak/>
        <w:t xml:space="preserve">All Phase II awardees not receiving funds for TABA in their awards must participate in the virtual DON STP Kickoff during the first or second year of the Phase II contract. While there are no travel costs associated with this virtual event, Phase II awardees should budget time of up to a full day to participate. STP information can be obtained at: </w:t>
      </w:r>
      <w:hyperlink r:id="rId21" w:history="1">
        <w:r w:rsidRPr="005144DC">
          <w:rPr>
            <w:rStyle w:val="Hyperlink"/>
            <w:rFonts w:cs="Times New Roman"/>
            <w:sz w:val="22"/>
          </w:rPr>
          <w:t>https://navystp.com</w:t>
        </w:r>
      </w:hyperlink>
      <w:r w:rsidRPr="00E07ADC">
        <w:rPr>
          <w:rFonts w:cs="Times New Roman"/>
          <w:sz w:val="22"/>
        </w:rPr>
        <w:t>.</w:t>
      </w:r>
      <w:r>
        <w:rPr>
          <w:rFonts w:cs="Times New Roman"/>
          <w:sz w:val="22"/>
        </w:rPr>
        <w:t xml:space="preserve"> </w:t>
      </w:r>
      <w:r w:rsidRPr="00E07ADC">
        <w:rPr>
          <w:rFonts w:cs="Times New Roman"/>
          <w:sz w:val="22"/>
        </w:rPr>
        <w:t xml:space="preserve">Phase II awardees will be contacted separately regarding this program.  </w:t>
      </w:r>
    </w:p>
    <w:p w14:paraId="75020797" w14:textId="77777777" w:rsidR="009660B3" w:rsidRPr="00BA2D6B" w:rsidRDefault="009660B3" w:rsidP="009660B3">
      <w:pPr>
        <w:jc w:val="both"/>
        <w:rPr>
          <w:rFonts w:cs="Times New Roman"/>
          <w:b/>
          <w:sz w:val="22"/>
        </w:rPr>
      </w:pPr>
    </w:p>
    <w:p w14:paraId="69EA2FF4" w14:textId="08A4EB3D" w:rsidR="009660B3" w:rsidRPr="00BA2D6B" w:rsidRDefault="009660B3" w:rsidP="009660B3">
      <w:pPr>
        <w:jc w:val="both"/>
        <w:rPr>
          <w:rFonts w:cs="Times New Roman"/>
          <w:b/>
          <w:color w:val="000000"/>
          <w:sz w:val="22"/>
        </w:rPr>
      </w:pPr>
      <w:r w:rsidRPr="00BA2D6B">
        <w:rPr>
          <w:rFonts w:cs="Times New Roman"/>
          <w:b/>
          <w:sz w:val="22"/>
        </w:rPr>
        <w:t xml:space="preserve">Disclosure of Information (DFARS 252.204-7000).  </w:t>
      </w:r>
      <w:r w:rsidRPr="00BA2D6B">
        <w:rPr>
          <w:rFonts w:cs="Times New Roman"/>
          <w:sz w:val="22"/>
        </w:rPr>
        <w:t xml:space="preserve">In order to eliminate the requirements for prior approval of public disclosure of information (in accordance with DFARS 252.204-7000) under this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(defined by National Security Decision Directive 189). A firm whose proposed work will include fundamental research and requests to eliminate the requirement for prior approval of public disclosure of information must complete the DON Fundamental Research Disclosure and upload </w:t>
      </w:r>
      <w:r w:rsidR="00935B9F" w:rsidRPr="00BA2D6B">
        <w:rPr>
          <w:rFonts w:cs="Times New Roman"/>
          <w:sz w:val="22"/>
        </w:rPr>
        <w:t xml:space="preserve">as a separate PDF file to the Supporting Documents (Volume 5) in DSIP </w:t>
      </w:r>
      <w:r w:rsidRPr="00BA2D6B">
        <w:rPr>
          <w:rFonts w:cs="Times New Roman"/>
          <w:sz w:val="22"/>
        </w:rPr>
        <w:t xml:space="preserve">as part of their proposal submission. The DON Fundamental Research Disclosure is available on </w:t>
      </w:r>
      <w:bookmarkStart w:id="18" w:name="_Hlk84919975"/>
      <w:r w:rsidR="009C0076" w:rsidRPr="00BA2D6B">
        <w:fldChar w:fldCharType="begin"/>
      </w:r>
      <w:r w:rsidR="009C0076" w:rsidRPr="00BA2D6B">
        <w:rPr>
          <w:rFonts w:cs="Times New Roman"/>
          <w:sz w:val="22"/>
        </w:rPr>
        <w:instrText xml:space="preserve"> HYPERLINK "https://navysbir.com/links_forms.htm" </w:instrText>
      </w:r>
      <w:r w:rsidR="009C0076" w:rsidRPr="00BA2D6B">
        <w:fldChar w:fldCharType="separate"/>
      </w:r>
      <w:r w:rsidRPr="00BA2D6B">
        <w:rPr>
          <w:rStyle w:val="Hyperlink"/>
          <w:rFonts w:cs="Times New Roman"/>
          <w:sz w:val="22"/>
        </w:rPr>
        <w:t>https://navysbir.com/links_forms.htm</w:t>
      </w:r>
      <w:r w:rsidR="009C0076" w:rsidRPr="00BA2D6B">
        <w:rPr>
          <w:rStyle w:val="Hyperlink"/>
          <w:rFonts w:cs="Times New Roman"/>
          <w:sz w:val="22"/>
        </w:rPr>
        <w:fldChar w:fldCharType="end"/>
      </w:r>
      <w:bookmarkEnd w:id="18"/>
      <w:r w:rsidRPr="00BA2D6B">
        <w:rPr>
          <w:rFonts w:cs="Times New Roman"/>
          <w:sz w:val="22"/>
        </w:rPr>
        <w:t xml:space="preserve"> and includes instructions on how to complete and upload the completed Disclosure. </w:t>
      </w:r>
      <w:r w:rsidRPr="00BA2D6B">
        <w:rPr>
          <w:rFonts w:eastAsia="Calibri" w:cs="Times New Roman"/>
          <w:sz w:val="22"/>
        </w:rPr>
        <w:t xml:space="preserve">Simply identifying fundamental research in the Disclosure does </w:t>
      </w:r>
      <w:r w:rsidRPr="00BA2D6B">
        <w:rPr>
          <w:rFonts w:eastAsia="Calibri" w:cs="Times New Roman"/>
          <w:b/>
          <w:bCs/>
          <w:sz w:val="22"/>
          <w:u w:val="single"/>
        </w:rPr>
        <w:t>NOT</w:t>
      </w:r>
      <w:r w:rsidRPr="00BA2D6B">
        <w:rPr>
          <w:rFonts w:eastAsia="Calibri" w:cs="Times New Roman"/>
          <w:sz w:val="22"/>
        </w:rPr>
        <w:t xml:space="preserve"> constitute acceptance of the exclusion. All exclusions will be reviewed and, if approved by the government Contracting Officer, noted in the contract.</w:t>
      </w:r>
    </w:p>
    <w:p w14:paraId="583E8678" w14:textId="77777777" w:rsidR="009660B3" w:rsidRPr="00BA2D6B" w:rsidRDefault="009660B3" w:rsidP="009660B3">
      <w:pPr>
        <w:jc w:val="both"/>
        <w:outlineLvl w:val="0"/>
        <w:rPr>
          <w:rFonts w:cs="Times New Roman"/>
          <w:b/>
          <w:color w:val="000000"/>
          <w:sz w:val="22"/>
        </w:rPr>
      </w:pPr>
    </w:p>
    <w:p w14:paraId="71B999D5" w14:textId="31196C39" w:rsidR="009660B3" w:rsidRPr="00BA2D6B" w:rsidRDefault="009660B3" w:rsidP="009660B3">
      <w:pPr>
        <w:widowControl w:val="0"/>
        <w:autoSpaceDE w:val="0"/>
        <w:autoSpaceDN w:val="0"/>
        <w:jc w:val="both"/>
        <w:rPr>
          <w:rFonts w:eastAsia="Times New Roman" w:cs="Times New Roman"/>
          <w:sz w:val="22"/>
          <w:u w:val="single"/>
        </w:rPr>
      </w:pPr>
      <w:r w:rsidRPr="00BA2D6B">
        <w:rPr>
          <w:rFonts w:eastAsia="Times New Roman" w:cs="Times New Roman"/>
          <w:b/>
          <w:sz w:val="22"/>
        </w:rPr>
        <w:t>Majority Ownership in Part.</w:t>
      </w:r>
      <w:r w:rsidRPr="00BA2D6B">
        <w:rPr>
          <w:rFonts w:eastAsia="Times New Roman" w:cs="Times New Roman"/>
          <w:sz w:val="22"/>
        </w:rPr>
        <w:t xml:space="preserve"> Proposers </w:t>
      </w:r>
      <w:r w:rsidR="00031ACD" w:rsidRPr="00BA2D6B">
        <w:rPr>
          <w:rFonts w:eastAsia="Times New Roman" w:cs="Times New Roman"/>
          <w:sz w:val="22"/>
        </w:rPr>
        <w:t>that</w:t>
      </w:r>
      <w:r w:rsidRPr="00BA2D6B">
        <w:rPr>
          <w:rFonts w:eastAsia="Times New Roman" w:cs="Times New Roman"/>
          <w:sz w:val="22"/>
        </w:rPr>
        <w:t xml:space="preserve"> are more than 50% owned by multiple venture capital operating companies (VCOC), hedge funds (HF), private equity firms (PEF), or any combination of these as set forth in 13 C.F.R. § 121.702, </w:t>
      </w:r>
      <w:r w:rsidRPr="00BA2D6B">
        <w:rPr>
          <w:rFonts w:eastAsia="Times New Roman" w:cs="Times New Roman"/>
          <w:b/>
          <w:sz w:val="22"/>
        </w:rPr>
        <w:t>are eligible</w:t>
      </w:r>
      <w:r w:rsidRPr="00BA2D6B">
        <w:rPr>
          <w:rFonts w:eastAsia="Times New Roman" w:cs="Times New Roman"/>
          <w:sz w:val="22"/>
        </w:rPr>
        <w:t xml:space="preserve"> to submit proposals in response to DON topics advertised within this BAA.</w:t>
      </w:r>
      <w:r w:rsidRPr="00BA2D6B">
        <w:rPr>
          <w:rFonts w:eastAsia="Times New Roman" w:cs="Times New Roman"/>
          <w:sz w:val="22"/>
          <w:u w:val="single"/>
        </w:rPr>
        <w:t xml:space="preserve"> </w:t>
      </w:r>
    </w:p>
    <w:p w14:paraId="784F8453" w14:textId="77777777" w:rsidR="009660B3" w:rsidRPr="00BA2D6B" w:rsidRDefault="009660B3" w:rsidP="009660B3">
      <w:pPr>
        <w:widowControl w:val="0"/>
        <w:tabs>
          <w:tab w:val="left" w:pos="1109"/>
        </w:tabs>
        <w:autoSpaceDE w:val="0"/>
        <w:autoSpaceDN w:val="0"/>
        <w:rPr>
          <w:rFonts w:eastAsia="Times New Roman" w:cs="Times New Roman"/>
          <w:sz w:val="22"/>
        </w:rPr>
      </w:pPr>
    </w:p>
    <w:p w14:paraId="1D945F69" w14:textId="77777777" w:rsidR="009660B3" w:rsidRPr="00BA2D6B" w:rsidRDefault="009660B3" w:rsidP="009660B3">
      <w:pPr>
        <w:widowControl w:val="0"/>
        <w:tabs>
          <w:tab w:val="left" w:pos="1109"/>
        </w:tabs>
        <w:autoSpaceDE w:val="0"/>
        <w:autoSpaceDN w:val="0"/>
        <w:rPr>
          <w:rFonts w:eastAsia="Times New Roman" w:cs="Times New Roman"/>
          <w:sz w:val="22"/>
        </w:rPr>
      </w:pPr>
      <w:r w:rsidRPr="00BA2D6B">
        <w:rPr>
          <w:rFonts w:eastAsia="Times New Roman" w:cs="Times New Roman"/>
          <w:sz w:val="22"/>
        </w:rPr>
        <w:t xml:space="preserve">For proposers that are a member of this ownership class the following </w:t>
      </w:r>
      <w:r w:rsidRPr="00BA2D6B">
        <w:rPr>
          <w:rFonts w:eastAsia="Times New Roman" w:cs="Times New Roman"/>
          <w:sz w:val="22"/>
          <w:u w:val="single"/>
        </w:rPr>
        <w:t>must</w:t>
      </w:r>
      <w:r w:rsidRPr="00BA2D6B">
        <w:rPr>
          <w:rFonts w:eastAsia="Times New Roman" w:cs="Times New Roman"/>
          <w:sz w:val="22"/>
        </w:rPr>
        <w:t xml:space="preserve"> be satisfied for proposals to be accepted and evaluated: </w:t>
      </w:r>
    </w:p>
    <w:p w14:paraId="601D1157" w14:textId="375997B5" w:rsidR="009660B3" w:rsidRPr="00BA2D6B" w:rsidRDefault="009660B3" w:rsidP="00611AC6">
      <w:pPr>
        <w:widowControl w:val="0"/>
        <w:numPr>
          <w:ilvl w:val="2"/>
          <w:numId w:val="4"/>
        </w:numPr>
        <w:autoSpaceDE w:val="0"/>
        <w:autoSpaceDN w:val="0"/>
        <w:spacing w:line="242" w:lineRule="auto"/>
        <w:ind w:left="720"/>
        <w:rPr>
          <w:rFonts w:eastAsia="Times New Roman" w:cs="Times New Roman"/>
          <w:sz w:val="22"/>
        </w:rPr>
      </w:pPr>
      <w:r w:rsidRPr="00BA2D6B">
        <w:rPr>
          <w:rFonts w:eastAsia="Times New Roman" w:cs="Times New Roman"/>
          <w:sz w:val="22"/>
        </w:rPr>
        <w:t>Prior to submitting a proposal</w:t>
      </w:r>
      <w:r w:rsidR="00031ACD" w:rsidRPr="00BA2D6B">
        <w:rPr>
          <w:rFonts w:eastAsia="Times New Roman" w:cs="Times New Roman"/>
          <w:sz w:val="22"/>
        </w:rPr>
        <w:t>,</w:t>
      </w:r>
      <w:r w:rsidRPr="00BA2D6B">
        <w:rPr>
          <w:rFonts w:eastAsia="Times New Roman" w:cs="Times New Roman"/>
          <w:sz w:val="22"/>
        </w:rPr>
        <w:t xml:space="preserve"> </w:t>
      </w:r>
      <w:r w:rsidR="00031ACD" w:rsidRPr="00BA2D6B">
        <w:rPr>
          <w:rFonts w:eastAsia="Times New Roman" w:cs="Times New Roman"/>
          <w:sz w:val="22"/>
        </w:rPr>
        <w:t>firms</w:t>
      </w:r>
      <w:r w:rsidRPr="00BA2D6B">
        <w:rPr>
          <w:rFonts w:eastAsia="Times New Roman" w:cs="Times New Roman"/>
          <w:sz w:val="22"/>
        </w:rPr>
        <w:t xml:space="preserve"> must register with the SBA Company Registry Database.  </w:t>
      </w:r>
    </w:p>
    <w:p w14:paraId="562F1A69" w14:textId="68A948D5" w:rsidR="009660B3" w:rsidRPr="00BA2D6B" w:rsidRDefault="009660B3" w:rsidP="00611AC6">
      <w:pPr>
        <w:widowControl w:val="0"/>
        <w:numPr>
          <w:ilvl w:val="2"/>
          <w:numId w:val="4"/>
        </w:numPr>
        <w:autoSpaceDE w:val="0"/>
        <w:autoSpaceDN w:val="0"/>
        <w:spacing w:line="242" w:lineRule="auto"/>
        <w:ind w:left="720"/>
        <w:jc w:val="both"/>
        <w:rPr>
          <w:rFonts w:eastAsia="Times New Roman" w:cs="Times New Roman"/>
          <w:sz w:val="22"/>
        </w:rPr>
      </w:pPr>
      <w:r w:rsidRPr="00BA2D6B">
        <w:rPr>
          <w:rFonts w:eastAsia="Times New Roman" w:cs="Times New Roman"/>
          <w:sz w:val="22"/>
        </w:rPr>
        <w:t xml:space="preserve">The proposer within its submission must submit the Majority-Owned VCOC, HF, and PEF Certification. A copy of the SBIR VC Certification can be found on </w:t>
      </w:r>
      <w:hyperlink r:id="rId22" w:history="1">
        <w:r w:rsidRPr="00BA2D6B">
          <w:rPr>
            <w:rStyle w:val="Hyperlink"/>
            <w:rFonts w:eastAsia="Times New Roman" w:cs="Times New Roman"/>
            <w:sz w:val="22"/>
          </w:rPr>
          <w:t>https://navysbir.com/links_forms.htm</w:t>
        </w:r>
      </w:hyperlink>
      <w:r w:rsidRPr="00BA2D6B">
        <w:rPr>
          <w:rFonts w:eastAsia="Times New Roman" w:cs="Times New Roman"/>
          <w:sz w:val="22"/>
        </w:rPr>
        <w:t xml:space="preserve">. Include the SBIR VC Certification in the Supporting Documents (Volume 5). </w:t>
      </w:r>
    </w:p>
    <w:p w14:paraId="681505E2" w14:textId="031DBBCC" w:rsidR="009660B3" w:rsidRPr="00BA2D6B" w:rsidRDefault="009660B3" w:rsidP="00611AC6">
      <w:pPr>
        <w:widowControl w:val="0"/>
        <w:numPr>
          <w:ilvl w:val="2"/>
          <w:numId w:val="4"/>
        </w:numPr>
        <w:autoSpaceDE w:val="0"/>
        <w:autoSpaceDN w:val="0"/>
        <w:spacing w:line="242" w:lineRule="auto"/>
        <w:ind w:left="720"/>
        <w:jc w:val="both"/>
        <w:rPr>
          <w:rFonts w:eastAsia="Times New Roman" w:cs="Times New Roman"/>
          <w:sz w:val="22"/>
        </w:rPr>
      </w:pPr>
      <w:r w:rsidRPr="00BA2D6B">
        <w:rPr>
          <w:rFonts w:eastAsia="Times New Roman" w:cs="Times New Roman"/>
          <w:sz w:val="22"/>
        </w:rPr>
        <w:t xml:space="preserve">Should a proposer become a member of this ownership class after submitting its </w:t>
      </w:r>
      <w:r w:rsidR="00031ACD" w:rsidRPr="00BA2D6B">
        <w:rPr>
          <w:rFonts w:eastAsia="Times New Roman" w:cs="Times New Roman"/>
          <w:sz w:val="22"/>
        </w:rPr>
        <w:t>proposal</w:t>
      </w:r>
      <w:r w:rsidRPr="00BA2D6B">
        <w:rPr>
          <w:rFonts w:eastAsia="Times New Roman" w:cs="Times New Roman"/>
          <w:sz w:val="22"/>
        </w:rPr>
        <w:t xml:space="preserve"> and prior to any receipt of a funding agreement, the proposer must immediately notify the Contracting Officer, register in the appropriate SBA database, and submit the required certification which can be found on </w:t>
      </w:r>
      <w:hyperlink r:id="rId23" w:history="1">
        <w:r w:rsidRPr="00BA2D6B">
          <w:rPr>
            <w:rFonts w:eastAsia="Times New Roman" w:cs="Times New Roman"/>
            <w:color w:val="0000FF"/>
            <w:sz w:val="22"/>
            <w:u w:val="single"/>
          </w:rPr>
          <w:t>https://navysbir.com/links_forms.htm</w:t>
        </w:r>
      </w:hyperlink>
      <w:r w:rsidRPr="00BA2D6B">
        <w:rPr>
          <w:rFonts w:eastAsia="Times New Roman" w:cs="Times New Roman"/>
          <w:sz w:val="22"/>
        </w:rPr>
        <w:t>.</w:t>
      </w:r>
    </w:p>
    <w:p w14:paraId="74861BDE" w14:textId="77777777" w:rsidR="00C522B2" w:rsidRDefault="00C522B2" w:rsidP="009660B3">
      <w:pPr>
        <w:contextualSpacing/>
        <w:jc w:val="both"/>
        <w:rPr>
          <w:rFonts w:eastAsia="Times New Roman" w:cs="Times New Roman"/>
          <w:b/>
          <w:sz w:val="22"/>
        </w:rPr>
      </w:pPr>
    </w:p>
    <w:p w14:paraId="668D48CB" w14:textId="287D933C" w:rsidR="009660B3" w:rsidRPr="00BA2D6B" w:rsidRDefault="009660B3" w:rsidP="009660B3">
      <w:pPr>
        <w:contextualSpacing/>
        <w:jc w:val="both"/>
        <w:rPr>
          <w:rFonts w:eastAsia="Times New Roman" w:cs="Times New Roman"/>
          <w:sz w:val="22"/>
          <w:u w:val="single"/>
        </w:rPr>
      </w:pPr>
      <w:r w:rsidRPr="00BA2D6B">
        <w:rPr>
          <w:rFonts w:eastAsia="Times New Roman" w:cs="Times New Roman"/>
          <w:b/>
          <w:sz w:val="22"/>
        </w:rPr>
        <w:t>System for Award Management (SAM).</w:t>
      </w:r>
      <w:r w:rsidRPr="00BA2D6B">
        <w:rPr>
          <w:rFonts w:eastAsia="Times New Roman" w:cs="Times New Roman"/>
          <w:sz w:val="22"/>
        </w:rPr>
        <w:t xml:space="preserve"> It is strongly encouraged that proposers register in SAM, </w:t>
      </w:r>
      <w:hyperlink r:id="rId24" w:history="1">
        <w:r w:rsidRPr="00BA2D6B">
          <w:rPr>
            <w:rFonts w:eastAsia="Times New Roman" w:cs="Times New Roman"/>
            <w:color w:val="0000FF"/>
            <w:sz w:val="22"/>
            <w:u w:val="single"/>
          </w:rPr>
          <w:t>https://</w:t>
        </w:r>
        <w:r w:rsidRPr="00BA2D6B" w:rsidDel="00F119D4">
          <w:rPr>
            <w:rFonts w:eastAsia="Times New Roman" w:cs="Times New Roman"/>
            <w:color w:val="0000FF"/>
            <w:sz w:val="22"/>
            <w:u w:val="single"/>
          </w:rPr>
          <w:t xml:space="preserve"> </w:t>
        </w:r>
        <w:r w:rsidRPr="00BA2D6B">
          <w:rPr>
            <w:rFonts w:eastAsia="Times New Roman" w:cs="Times New Roman"/>
            <w:color w:val="0000FF"/>
            <w:sz w:val="22"/>
            <w:u w:val="single"/>
          </w:rPr>
          <w:t>sam.gov</w:t>
        </w:r>
      </w:hyperlink>
      <w:r w:rsidRPr="00BA2D6B">
        <w:rPr>
          <w:rFonts w:eastAsia="Times New Roman" w:cs="Times New Roman"/>
          <w:sz w:val="22"/>
        </w:rPr>
        <w:t xml:space="preserve">, by 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 </w:t>
      </w:r>
    </w:p>
    <w:p w14:paraId="552E7DD8" w14:textId="77777777" w:rsidR="009660B3" w:rsidRPr="00BA2D6B" w:rsidRDefault="009660B3" w:rsidP="009660B3">
      <w:pPr>
        <w:contextualSpacing/>
        <w:jc w:val="both"/>
        <w:rPr>
          <w:rFonts w:eastAsia="Times New Roman" w:cs="Times New Roman"/>
          <w:sz w:val="22"/>
          <w:u w:val="single"/>
        </w:rPr>
      </w:pPr>
    </w:p>
    <w:p w14:paraId="739EA919" w14:textId="77777777"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Notice of NIST SP 800-171 Assessment Database Requirement.</w:t>
      </w:r>
      <w:r w:rsidRPr="00BA2D6B">
        <w:rPr>
          <w:rFonts w:eastAsia="Times New Roman" w:cs="Times New Roman"/>
          <w:sz w:val="22"/>
        </w:rPr>
        <w:t xml:space="preserve"> The purpose of the National Institute of</w:t>
      </w:r>
    </w:p>
    <w:p w14:paraId="28CA17EC" w14:textId="77777777" w:rsidR="009660B3" w:rsidRPr="00BA2D6B" w:rsidRDefault="009660B3" w:rsidP="009660B3">
      <w:pPr>
        <w:contextualSpacing/>
        <w:jc w:val="both"/>
        <w:rPr>
          <w:rFonts w:eastAsia="Times New Roman" w:cs="Times New Roman"/>
          <w:sz w:val="22"/>
        </w:rPr>
      </w:pPr>
      <w:r w:rsidRPr="00BA2D6B">
        <w:rPr>
          <w:rFonts w:eastAsia="Times New Roman" w:cs="Times New Roman"/>
          <w:sz w:val="22"/>
        </w:rPr>
        <w:t xml:space="preserve">Standards and Technology (NIST) Special Publication (SP) 800-171 is to protect Controlled Unclassified Information (CUI) in Nonfederal Systems and Organizations. As prescribed by DFARS 252.204-7019, in order to be considered for award, a firm is required to implement NIST SP 800-171 and shall have a current assessment uploaded to the Supplier Performance Risk System (SPRS) which provides storage </w:t>
      </w:r>
      <w:r w:rsidRPr="00BA2D6B">
        <w:rPr>
          <w:rFonts w:eastAsia="Times New Roman" w:cs="Times New Roman"/>
          <w:sz w:val="22"/>
        </w:rPr>
        <w:lastRenderedPageBreak/>
        <w:t xml:space="preserve">and retrieval capabilities for this assessment. The platform Procurement Integrated Enterprise Environment (PIEE) will be used for secure login and verification to access SPRS. For brief instructions on NIST SP 800-171 assessment, SPRS, and PIEE please visit  </w:t>
      </w:r>
      <w:hyperlink r:id="rId25" w:history="1">
        <w:r w:rsidRPr="00BA2D6B">
          <w:rPr>
            <w:rStyle w:val="Hyperlink"/>
            <w:rFonts w:eastAsia="Times New Roman" w:cs="Times New Roman"/>
            <w:sz w:val="22"/>
          </w:rPr>
          <w:t>https://www.sprs.csd.disa.mil/nistsp.htm</w:t>
        </w:r>
      </w:hyperlink>
      <w:r w:rsidRPr="00BA2D6B">
        <w:rPr>
          <w:rFonts w:eastAsia="Times New Roman" w:cs="Times New Roman"/>
          <w:sz w:val="22"/>
        </w:rPr>
        <w:t xml:space="preserve">. For in-depth tutorials on these items please visit </w:t>
      </w:r>
      <w:hyperlink r:id="rId26" w:history="1">
        <w:r w:rsidRPr="00BA2D6B">
          <w:rPr>
            <w:rStyle w:val="Hyperlink"/>
            <w:rFonts w:eastAsia="Times New Roman" w:cs="Times New Roman"/>
            <w:sz w:val="22"/>
          </w:rPr>
          <w:t>https://www.sprs.csd.disa.mil/webtrain.htm</w:t>
        </w:r>
      </w:hyperlink>
      <w:r w:rsidRPr="00BA2D6B">
        <w:rPr>
          <w:rFonts w:eastAsia="Times New Roman" w:cs="Times New Roman"/>
          <w:sz w:val="22"/>
        </w:rPr>
        <w:t xml:space="preserve">.  </w:t>
      </w:r>
    </w:p>
    <w:p w14:paraId="6C048BAD" w14:textId="77777777" w:rsidR="009660B3" w:rsidRPr="00BA2D6B" w:rsidRDefault="009660B3" w:rsidP="009660B3">
      <w:pPr>
        <w:contextualSpacing/>
        <w:jc w:val="both"/>
        <w:rPr>
          <w:rFonts w:eastAsia="Times New Roman" w:cs="Times New Roman"/>
          <w:sz w:val="22"/>
          <w:u w:val="single"/>
        </w:rPr>
      </w:pPr>
    </w:p>
    <w:p w14:paraId="056F6EFA" w14:textId="4877A75E"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Human Subjects, Animal Testing, and Recombinant DNA.</w:t>
      </w:r>
      <w:r w:rsidRPr="00BA2D6B">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BA2D6B">
        <w:rPr>
          <w:rFonts w:eastAsia="Times New Roman" w:cs="Times New Roman"/>
          <w:sz w:val="22"/>
        </w:rPr>
        <w:t>evaluation, but</w:t>
      </w:r>
      <w:proofErr w:type="gramEnd"/>
      <w:r w:rsidRPr="00BA2D6B">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w:t>
      </w:r>
      <w:r w:rsidR="006D0EBB" w:rsidRPr="006D0EBB">
        <w:t xml:space="preserve"> </w:t>
      </w:r>
      <w:hyperlink r:id="rId27" w:history="1">
        <w:r w:rsidR="006D0EBB" w:rsidRPr="00940CFC">
          <w:rPr>
            <w:rStyle w:val="Hyperlink"/>
            <w:rFonts w:eastAsia="Times New Roman" w:cs="Times New Roman"/>
            <w:sz w:val="22"/>
          </w:rPr>
          <w:t>https://www.nre.navy.mil/work-with-us/how-to-apply/compliance-and-protections/research-protections</w:t>
        </w:r>
      </w:hyperlink>
      <w:r w:rsidRPr="00BA2D6B">
        <w:rPr>
          <w:rFonts w:eastAsia="Times New Roman" w:cs="Times New Roman"/>
          <w:sz w:val="22"/>
        </w:rPr>
        <w:t>. This webpage provides guidance and lists approvals that may be required before contract/work can begin.</w:t>
      </w:r>
    </w:p>
    <w:p w14:paraId="1F011B81" w14:textId="77777777" w:rsidR="009660B3" w:rsidRPr="00BA2D6B" w:rsidRDefault="009660B3" w:rsidP="009660B3">
      <w:pPr>
        <w:contextualSpacing/>
        <w:jc w:val="both"/>
        <w:rPr>
          <w:rFonts w:eastAsia="Times New Roman" w:cs="Times New Roman"/>
          <w:sz w:val="22"/>
        </w:rPr>
      </w:pPr>
    </w:p>
    <w:p w14:paraId="0888DD90" w14:textId="0A91A4FE" w:rsidR="009660B3" w:rsidRPr="00BA2D6B" w:rsidRDefault="009660B3" w:rsidP="009660B3">
      <w:pPr>
        <w:contextualSpacing/>
        <w:jc w:val="both"/>
        <w:rPr>
          <w:rFonts w:eastAsia="Times New Roman" w:cs="Times New Roman"/>
          <w:sz w:val="22"/>
        </w:rPr>
      </w:pPr>
      <w:r w:rsidRPr="00BA2D6B">
        <w:rPr>
          <w:rFonts w:eastAsia="Times New Roman" w:cs="Times New Roman"/>
          <w:b/>
          <w:sz w:val="22"/>
        </w:rPr>
        <w:t>Government Furnished Equipment (GFE).</w:t>
      </w:r>
      <w:r w:rsidRPr="00BA2D6B">
        <w:rPr>
          <w:rFonts w:eastAsia="Times New Roman" w:cs="Times New Roman"/>
          <w:sz w:val="22"/>
        </w:rPr>
        <w:t xml:space="preserve">  Due to the typical lengthy time for approval to obtain GFE, it is recommended that GFE is not proposed as part of the Phase I proposal. If GFE is proposed</w:t>
      </w:r>
      <w:r w:rsidR="00031ACD" w:rsidRPr="00BA2D6B">
        <w:rPr>
          <w:rFonts w:eastAsia="Times New Roman" w:cs="Times New Roman"/>
          <w:sz w:val="22"/>
        </w:rPr>
        <w:t>,</w:t>
      </w:r>
      <w:r w:rsidRPr="00BA2D6B">
        <w:rPr>
          <w:rFonts w:eastAsia="Times New Roman" w:cs="Times New Roman"/>
          <w:sz w:val="22"/>
        </w:rPr>
        <w:t xml:space="preserve"> and it is determined during the proposal evaluation process to be unavailable, proposed GFE may be considered a weakness in the </w:t>
      </w:r>
      <w:r w:rsidR="00D865CE" w:rsidRPr="00BA2D6B">
        <w:rPr>
          <w:rFonts w:eastAsia="Times New Roman" w:cs="Times New Roman"/>
          <w:sz w:val="22"/>
        </w:rPr>
        <w:t xml:space="preserve">technical merit of the </w:t>
      </w:r>
      <w:r w:rsidRPr="00BA2D6B">
        <w:rPr>
          <w:rFonts w:eastAsia="Times New Roman" w:cs="Times New Roman"/>
          <w:sz w:val="22"/>
        </w:rPr>
        <w:t>proposal.</w:t>
      </w:r>
    </w:p>
    <w:p w14:paraId="05A88B8C" w14:textId="77777777" w:rsidR="009660B3" w:rsidRPr="00BA2D6B" w:rsidRDefault="009660B3" w:rsidP="009660B3">
      <w:pPr>
        <w:contextualSpacing/>
        <w:jc w:val="both"/>
        <w:rPr>
          <w:rFonts w:eastAsia="Times New Roman" w:cs="Times New Roman"/>
          <w:sz w:val="22"/>
        </w:rPr>
      </w:pPr>
    </w:p>
    <w:p w14:paraId="2DFE301C" w14:textId="77777777" w:rsidR="009660B3" w:rsidRPr="00BA2D6B" w:rsidRDefault="009660B3" w:rsidP="009660B3">
      <w:pPr>
        <w:contextualSpacing/>
        <w:jc w:val="both"/>
        <w:rPr>
          <w:rFonts w:cs="Times New Roman"/>
          <w:b/>
          <w:color w:val="000000"/>
          <w:sz w:val="22"/>
        </w:rPr>
      </w:pPr>
      <w:r w:rsidRPr="00BA2D6B">
        <w:rPr>
          <w:rFonts w:eastAsia="Times New Roman" w:cs="Times New Roman"/>
          <w:b/>
          <w:sz w:val="22"/>
        </w:rPr>
        <w:t>International Traffic in Arms Regulation (ITAR).</w:t>
      </w:r>
      <w:r w:rsidRPr="00BA2D6B">
        <w:rPr>
          <w:rFonts w:eastAsia="Times New Roman" w:cs="Times New Roman"/>
          <w:sz w:val="22"/>
        </w:rPr>
        <w:t xml:space="preserve">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0B886922" w14:textId="77777777" w:rsidR="009660B3" w:rsidRPr="00BA2D6B" w:rsidRDefault="009660B3" w:rsidP="009660B3">
      <w:pPr>
        <w:jc w:val="both"/>
        <w:outlineLvl w:val="0"/>
        <w:rPr>
          <w:rFonts w:cs="Times New Roman"/>
          <w:b/>
          <w:color w:val="000000"/>
          <w:sz w:val="22"/>
        </w:rPr>
      </w:pPr>
    </w:p>
    <w:p w14:paraId="0B35F15B" w14:textId="77777777" w:rsidR="009660B3" w:rsidRPr="00BA2D6B" w:rsidRDefault="009660B3" w:rsidP="009660B3">
      <w:pPr>
        <w:jc w:val="both"/>
        <w:outlineLvl w:val="0"/>
        <w:rPr>
          <w:rFonts w:cs="Times New Roman"/>
          <w:b/>
          <w:color w:val="000000"/>
          <w:sz w:val="22"/>
        </w:rPr>
      </w:pPr>
    </w:p>
    <w:p w14:paraId="4C140C90" w14:textId="7251B88C" w:rsidR="009660B3" w:rsidRPr="00BA2D6B" w:rsidRDefault="009660B3" w:rsidP="009660B3">
      <w:pPr>
        <w:jc w:val="both"/>
        <w:outlineLvl w:val="0"/>
        <w:rPr>
          <w:rFonts w:cs="Times New Roman"/>
          <w:b/>
          <w:color w:val="000000"/>
          <w:sz w:val="22"/>
          <w:u w:val="single"/>
        </w:rPr>
      </w:pPr>
      <w:r w:rsidRPr="00BA2D6B">
        <w:rPr>
          <w:rFonts w:cs="Times New Roman"/>
          <w:b/>
          <w:color w:val="000000"/>
          <w:sz w:val="22"/>
          <w:u w:val="single"/>
        </w:rPr>
        <w:t>SELECTION, AWARD, AND POST-AWARD INFORMATION</w:t>
      </w:r>
    </w:p>
    <w:p w14:paraId="3832C129" w14:textId="4E91C669" w:rsidR="009660B3" w:rsidRPr="00BA2D6B" w:rsidRDefault="009660B3" w:rsidP="009660B3">
      <w:pPr>
        <w:jc w:val="both"/>
        <w:rPr>
          <w:rFonts w:cs="Times New Roman"/>
          <w:sz w:val="22"/>
        </w:rPr>
      </w:pPr>
      <w:r w:rsidRPr="00BA2D6B">
        <w:rPr>
          <w:rFonts w:cs="Times New Roman"/>
          <w:b/>
          <w:bCs/>
          <w:sz w:val="22"/>
        </w:rPr>
        <w:t>Notifications.</w:t>
      </w:r>
      <w:r w:rsidRPr="00BA2D6B">
        <w:rPr>
          <w:rFonts w:cs="Times New Roman"/>
          <w:sz w:val="22"/>
        </w:rPr>
        <w:t xml:space="preserve">  Email notifications for proposal receipt (approximately one week after the Phase I BAA </w:t>
      </w:r>
      <w:r w:rsidR="00031ACD" w:rsidRPr="00BA2D6B">
        <w:rPr>
          <w:rFonts w:cs="Times New Roman"/>
          <w:sz w:val="22"/>
        </w:rPr>
        <w:t>C</w:t>
      </w:r>
      <w:r w:rsidRPr="00BA2D6B">
        <w:rPr>
          <w:rFonts w:cs="Times New Roman"/>
          <w:sz w:val="22"/>
        </w:rPr>
        <w:t>los</w:t>
      </w:r>
      <w:r w:rsidR="00031ACD" w:rsidRPr="00BA2D6B">
        <w:rPr>
          <w:rFonts w:cs="Times New Roman"/>
          <w:sz w:val="22"/>
        </w:rPr>
        <w:t>e</w:t>
      </w:r>
      <w:r w:rsidRPr="00BA2D6B">
        <w:rPr>
          <w:rFonts w:cs="Times New Roman"/>
          <w:sz w:val="22"/>
        </w:rPr>
        <w:t>) and selection are sent based on the information received on the proposal Cover Sheet (Volume 1).  Consequently, the e-mail address on the proposal Cover Sheet must be correct.</w:t>
      </w:r>
    </w:p>
    <w:p w14:paraId="0E291B5D" w14:textId="77777777" w:rsidR="009660B3" w:rsidRPr="00BA2D6B" w:rsidRDefault="009660B3" w:rsidP="009660B3">
      <w:pPr>
        <w:jc w:val="both"/>
        <w:rPr>
          <w:rFonts w:cs="Times New Roman"/>
          <w:sz w:val="22"/>
        </w:rPr>
      </w:pPr>
    </w:p>
    <w:p w14:paraId="5A0B6D9D" w14:textId="77777777" w:rsidR="009660B3" w:rsidRPr="00BA2D6B" w:rsidRDefault="009660B3" w:rsidP="009660B3">
      <w:pPr>
        <w:jc w:val="both"/>
        <w:rPr>
          <w:rFonts w:cs="Times New Roman"/>
          <w:sz w:val="22"/>
        </w:rPr>
      </w:pPr>
      <w:r w:rsidRPr="00BA2D6B">
        <w:rPr>
          <w:rFonts w:cs="Times New Roman"/>
          <w:b/>
          <w:bCs/>
          <w:sz w:val="22"/>
        </w:rPr>
        <w:t>Debriefs.</w:t>
      </w:r>
      <w:r w:rsidRPr="00BA2D6B">
        <w:rPr>
          <w:rFonts w:cs="Times New Roman"/>
          <w:sz w:val="22"/>
        </w:rPr>
        <w:t xml:space="preserve">  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03790E09" w14:textId="77777777" w:rsidR="009660B3" w:rsidRPr="00BA2D6B" w:rsidRDefault="009660B3" w:rsidP="009660B3">
      <w:pPr>
        <w:jc w:val="both"/>
        <w:rPr>
          <w:rFonts w:cs="Times New Roman"/>
          <w:sz w:val="22"/>
        </w:rPr>
      </w:pPr>
    </w:p>
    <w:p w14:paraId="561C1542" w14:textId="77777777" w:rsidR="009660B3" w:rsidRPr="00BA2D6B" w:rsidRDefault="009660B3" w:rsidP="009660B3">
      <w:pPr>
        <w:jc w:val="both"/>
        <w:rPr>
          <w:rFonts w:cs="Times New Roman"/>
          <w:sz w:val="22"/>
        </w:rPr>
      </w:pPr>
      <w:r w:rsidRPr="00BA2D6B">
        <w:rPr>
          <w:rFonts w:cs="Times New Roman"/>
          <w:b/>
          <w:bCs/>
          <w:sz w:val="22"/>
        </w:rPr>
        <w:t>Protests.</w:t>
      </w:r>
      <w:r w:rsidRPr="00BA2D6B">
        <w:rPr>
          <w:rFonts w:cs="Times New Roman"/>
          <w:sz w:val="22"/>
        </w:rPr>
        <w:t xml:space="preserve">  Protests of Phase I and II selections and awards must be directed to the cognizant Contracting Officer for the DON Topic </w:t>
      </w:r>
      <w:proofErr w:type="gramStart"/>
      <w:r w:rsidRPr="00BA2D6B">
        <w:rPr>
          <w:rFonts w:cs="Times New Roman"/>
          <w:sz w:val="22"/>
        </w:rPr>
        <w:t>Number, or</w:t>
      </w:r>
      <w:proofErr w:type="gramEnd"/>
      <w:r w:rsidRPr="00BA2D6B">
        <w:rPr>
          <w:rFonts w:cs="Times New Roman"/>
          <w:sz w:val="22"/>
        </w:rPr>
        <w:t xml:space="preserve"> filed with the Government Accountability Office (GAO). Contact information for Contracting Officers may be obtained from the DON SYSCOM Program Managers listed </w:t>
      </w:r>
      <w:r w:rsidRPr="00BA2D6B">
        <w:rPr>
          <w:rFonts w:cs="Times New Roman"/>
          <w:sz w:val="22"/>
        </w:rPr>
        <w:lastRenderedPageBreak/>
        <w:t xml:space="preserve">in Table 2. If the protest is to be filed with the GAO, please refer to instructions provided in </w:t>
      </w:r>
      <w:r w:rsidRPr="00BA2D6B">
        <w:rPr>
          <w:rFonts w:cs="Times New Roman"/>
          <w:color w:val="000000"/>
          <w:sz w:val="22"/>
        </w:rPr>
        <w:t xml:space="preserve">the Proposal Fundamentals section of the </w:t>
      </w:r>
      <w:r w:rsidRPr="00BA2D6B">
        <w:rPr>
          <w:rFonts w:cs="Times New Roman"/>
          <w:sz w:val="22"/>
        </w:rPr>
        <w:t>DoD SBIR/STTR Program BAA.</w:t>
      </w:r>
    </w:p>
    <w:p w14:paraId="0E686257" w14:textId="77777777" w:rsidR="009660B3" w:rsidRPr="00BA2D6B" w:rsidRDefault="009660B3" w:rsidP="009660B3">
      <w:pPr>
        <w:jc w:val="both"/>
        <w:rPr>
          <w:rFonts w:cs="Times New Roman"/>
          <w:sz w:val="22"/>
        </w:rPr>
      </w:pPr>
    </w:p>
    <w:p w14:paraId="55916385" w14:textId="77777777" w:rsidR="009660B3" w:rsidRPr="00BA2D6B" w:rsidRDefault="009660B3" w:rsidP="009660B3">
      <w:pPr>
        <w:jc w:val="both"/>
        <w:rPr>
          <w:rFonts w:cs="Times New Roman"/>
          <w:sz w:val="22"/>
        </w:rPr>
      </w:pPr>
      <w:r w:rsidRPr="00BA2D6B">
        <w:rPr>
          <w:rFonts w:cs="Times New Roman"/>
          <w:sz w:val="22"/>
        </w:rPr>
        <w:t xml:space="preserve">Protests to this BAA and proposal submission must be directed to the DoD SBIR/STTR Program BAA Contracting </w:t>
      </w:r>
      <w:proofErr w:type="gramStart"/>
      <w:r w:rsidRPr="00BA2D6B">
        <w:rPr>
          <w:rFonts w:cs="Times New Roman"/>
          <w:sz w:val="22"/>
        </w:rPr>
        <w:t>Officer, or</w:t>
      </w:r>
      <w:proofErr w:type="gramEnd"/>
      <w:r w:rsidRPr="00BA2D6B">
        <w:rPr>
          <w:rFonts w:cs="Times New Roman"/>
          <w:sz w:val="22"/>
        </w:rPr>
        <w:t xml:space="preserve"> filed with the GAO. Contact information for the DoD SBIR/STTR Program BAA Contracting Officer can be found in </w:t>
      </w:r>
      <w:r w:rsidRPr="00BA2D6B">
        <w:rPr>
          <w:rFonts w:cs="Times New Roman"/>
          <w:color w:val="000000"/>
          <w:sz w:val="22"/>
        </w:rPr>
        <w:t xml:space="preserve">the Proposal Fundamentals section of the </w:t>
      </w:r>
      <w:r w:rsidRPr="00BA2D6B">
        <w:rPr>
          <w:rFonts w:cs="Times New Roman"/>
          <w:sz w:val="22"/>
        </w:rPr>
        <w:t>DoD SBIR/STTR Program BAA.</w:t>
      </w:r>
    </w:p>
    <w:p w14:paraId="45A3BCD5" w14:textId="77777777" w:rsidR="009660B3" w:rsidRPr="00BA2D6B" w:rsidRDefault="009660B3" w:rsidP="009660B3">
      <w:pPr>
        <w:rPr>
          <w:rFonts w:cs="Times New Roman"/>
          <w:b/>
          <w:bCs/>
          <w:sz w:val="22"/>
        </w:rPr>
      </w:pPr>
    </w:p>
    <w:p w14:paraId="35901737" w14:textId="7CD76918" w:rsidR="009660B3" w:rsidRPr="00BA2D6B" w:rsidRDefault="009660B3" w:rsidP="009660B3">
      <w:pPr>
        <w:jc w:val="both"/>
        <w:rPr>
          <w:rFonts w:cs="Times New Roman"/>
          <w:sz w:val="22"/>
        </w:rPr>
      </w:pPr>
      <w:r w:rsidRPr="00BA2D6B">
        <w:rPr>
          <w:rFonts w:cs="Times New Roman"/>
          <w:b/>
          <w:bCs/>
          <w:sz w:val="22"/>
        </w:rPr>
        <w:t>Awards.</w:t>
      </w:r>
      <w:r w:rsidRPr="00BA2D6B">
        <w:rPr>
          <w:rFonts w:cs="Times New Roman"/>
          <w:sz w:val="22"/>
        </w:rPr>
        <w:t xml:space="preserve">  Due to limited funding, the DON reserves the right to limit the number of awards under any topic.  Any notification </w:t>
      </w:r>
      <w:r w:rsidRPr="0090676F">
        <w:rPr>
          <w:rFonts w:cs="Times New Roman"/>
          <w:sz w:val="22"/>
        </w:rPr>
        <w:t xml:space="preserve">received from the DON that indicates the proposal has been selected does not ultimately guarantee an award will be made. This notification indicates that the proposal has been selected in accordance with the evaluation criteria and has been sent to the Contracting Officer to conduct </w:t>
      </w:r>
      <w:r w:rsidR="00F92982" w:rsidRPr="0090676F">
        <w:rPr>
          <w:rFonts w:cs="Times New Roman"/>
          <w:sz w:val="22"/>
        </w:rPr>
        <w:t xml:space="preserve">compliance review of Volume 3 to </w:t>
      </w:r>
      <w:r w:rsidRPr="0090676F">
        <w:rPr>
          <w:rFonts w:cs="Times New Roman"/>
          <w:sz w:val="22"/>
        </w:rPr>
        <w:t>confirm eligibility of proposer, and to take other relevant steps necessary prior to making an award.</w:t>
      </w:r>
    </w:p>
    <w:p w14:paraId="73D758AB" w14:textId="77777777" w:rsidR="009660B3" w:rsidRPr="00BA2D6B" w:rsidRDefault="009660B3" w:rsidP="009660B3">
      <w:pPr>
        <w:jc w:val="both"/>
        <w:rPr>
          <w:rFonts w:cs="Times New Roman"/>
          <w:b/>
          <w:sz w:val="22"/>
        </w:rPr>
      </w:pPr>
    </w:p>
    <w:p w14:paraId="27718119" w14:textId="77777777" w:rsidR="009660B3" w:rsidRPr="00BA2D6B" w:rsidRDefault="009660B3" w:rsidP="009660B3">
      <w:pPr>
        <w:jc w:val="both"/>
        <w:rPr>
          <w:rFonts w:cs="Times New Roman"/>
          <w:sz w:val="22"/>
        </w:rPr>
      </w:pPr>
      <w:r w:rsidRPr="00BA2D6B">
        <w:rPr>
          <w:rFonts w:cs="Times New Roman"/>
          <w:b/>
          <w:sz w:val="22"/>
        </w:rPr>
        <w:t>Contract Types</w:t>
      </w:r>
      <w:r w:rsidRPr="00BA2D6B">
        <w:rPr>
          <w:rFonts w:cs="Times New Roman"/>
          <w:sz w:val="22"/>
        </w:rPr>
        <w:t xml:space="preserve">. The DON typically awards a Firm Fixed Price (FFP) contract or a small purchase agreement for Phase I. In addition to the negotiated contract award types listed in the </w:t>
      </w:r>
      <w:r w:rsidRPr="00BA2D6B">
        <w:rPr>
          <w:rFonts w:cs="Times New Roman"/>
          <w:color w:val="000000"/>
          <w:sz w:val="22"/>
        </w:rPr>
        <w:t xml:space="preserve">section of the </w:t>
      </w:r>
      <w:r w:rsidRPr="00BA2D6B">
        <w:rPr>
          <w:rFonts w:cs="Times New Roman"/>
          <w:sz w:val="22"/>
        </w:rPr>
        <w:t xml:space="preserve">DoD SBIR/STTR Program BAA titled </w:t>
      </w:r>
      <w:r w:rsidRPr="00BA2D6B">
        <w:rPr>
          <w:rFonts w:cs="Times New Roman"/>
          <w:color w:val="000000"/>
          <w:sz w:val="22"/>
        </w:rPr>
        <w:t>Proposal Fundamentals</w:t>
      </w:r>
      <w:r w:rsidRPr="00BA2D6B">
        <w:rPr>
          <w:rFonts w:cs="Times New Roman"/>
          <w:sz w:val="22"/>
        </w:rPr>
        <w:t xml:space="preserve">, for Phase II awards the DON may (under appropriate circumstances) propose the use of an Other Transaction Agreement (OTA) as specified in 10 U.S.C. 2371/10 U.S.C. 2371b and related implementing policies and regulations. The DON may choose to use a Basic Ordering Agreement (BOA) for Phase I and Phase II awards.  </w:t>
      </w:r>
    </w:p>
    <w:p w14:paraId="487261FD" w14:textId="77777777" w:rsidR="009660B3" w:rsidRPr="00BA2D6B" w:rsidRDefault="009660B3" w:rsidP="009660B3">
      <w:pPr>
        <w:jc w:val="both"/>
        <w:rPr>
          <w:rFonts w:cs="Times New Roman"/>
          <w:sz w:val="22"/>
        </w:rPr>
      </w:pPr>
    </w:p>
    <w:p w14:paraId="672612CE" w14:textId="53A20703" w:rsidR="009660B3" w:rsidRPr="00BA2D6B" w:rsidRDefault="009660B3" w:rsidP="009660B3">
      <w:pPr>
        <w:jc w:val="both"/>
        <w:rPr>
          <w:rFonts w:cs="Times New Roman"/>
          <w:sz w:val="22"/>
        </w:rPr>
      </w:pPr>
      <w:r w:rsidRPr="00BA2D6B">
        <w:rPr>
          <w:rFonts w:cs="Times New Roman"/>
          <w:b/>
          <w:sz w:val="22"/>
        </w:rPr>
        <w:t xml:space="preserve">Funding Limitations.  </w:t>
      </w:r>
      <w:r w:rsidRPr="00BA2D6B">
        <w:rPr>
          <w:rFonts w:cs="Times New Roman"/>
          <w:sz w:val="22"/>
        </w:rPr>
        <w:t xml:space="preserve">In accordance with the SBIR and STTR Policy Directive section 4(b)(5), there is a limit of one sequential Phase II award per firm per topic. Additionally, to adjust for inflation DON has raised Phase I and Phase II award amounts. The maximum Phase I proposal/award amount including all options (less TABA) is $240,000. </w:t>
      </w:r>
      <w:r w:rsidRPr="00BA2D6B">
        <w:rPr>
          <w:rFonts w:eastAsia="Times New Roman" w:cs="Times New Roman"/>
          <w:sz w:val="22"/>
        </w:rPr>
        <w:t>The Phase I Base amount must not exceed $140,000 and the Phase I Option amount must not exceed $100,000.</w:t>
      </w:r>
      <w:r w:rsidRPr="00BA2D6B">
        <w:rPr>
          <w:rFonts w:cs="Times New Roman"/>
          <w:sz w:val="22"/>
        </w:rPr>
        <w:t xml:space="preserve"> The maximum Phase II proposal/award amount including all options (including TABA) is $1,</w:t>
      </w:r>
      <w:r w:rsidR="00FE2C7A">
        <w:rPr>
          <w:rFonts w:cs="Times New Roman"/>
          <w:sz w:val="22"/>
        </w:rPr>
        <w:t>8</w:t>
      </w:r>
      <w:r w:rsidRPr="00BA2D6B">
        <w:rPr>
          <w:rFonts w:cs="Times New Roman"/>
          <w:sz w:val="22"/>
        </w:rPr>
        <w:t>00,000 (unless non-SBIR/STTR funding is being added). Individual SYSCOMs may award amounts, including Base and all Options, of less than $1,</w:t>
      </w:r>
      <w:r w:rsidR="00FE2C7A">
        <w:rPr>
          <w:rFonts w:cs="Times New Roman"/>
          <w:sz w:val="22"/>
        </w:rPr>
        <w:t>8</w:t>
      </w:r>
      <w:r w:rsidRPr="00BA2D6B">
        <w:rPr>
          <w:rFonts w:cs="Times New Roman"/>
          <w:sz w:val="22"/>
        </w:rPr>
        <w:t xml:space="preserve">00,000 based on available funding. The structure of the Phase II proposal/award, including maximum amounts as well as breakdown between Base and Option amounts will be provided to all Phase I awardees either in their Phase I award or a minimum of 30 days prior to the due date for submission of their Initial Phase II proposal. </w:t>
      </w:r>
    </w:p>
    <w:p w14:paraId="3AAC5841" w14:textId="77777777" w:rsidR="009660B3" w:rsidRPr="00BA2D6B" w:rsidRDefault="009660B3" w:rsidP="009660B3">
      <w:pPr>
        <w:jc w:val="both"/>
        <w:rPr>
          <w:rFonts w:cs="Times New Roman"/>
          <w:b/>
          <w:sz w:val="22"/>
        </w:rPr>
      </w:pPr>
    </w:p>
    <w:p w14:paraId="00C29347" w14:textId="77777777" w:rsidR="009660B3" w:rsidRPr="00BA2D6B" w:rsidRDefault="009660B3" w:rsidP="009660B3">
      <w:pPr>
        <w:jc w:val="both"/>
        <w:outlineLvl w:val="0"/>
        <w:rPr>
          <w:rFonts w:cs="Times New Roman"/>
          <w:sz w:val="22"/>
        </w:rPr>
      </w:pPr>
      <w:r w:rsidRPr="00BA2D6B">
        <w:rPr>
          <w:rFonts w:cs="Times New Roman"/>
          <w:b/>
          <w:color w:val="000000"/>
          <w:sz w:val="22"/>
        </w:rPr>
        <w:t xml:space="preserve">Contract Deliverables.  </w:t>
      </w:r>
      <w:r w:rsidRPr="00BA2D6B">
        <w:rPr>
          <w:rFonts w:cs="Times New Roman"/>
          <w:sz w:val="22"/>
        </w:rPr>
        <w:t>Contract deliverables for Phase I are typically a kick-off brief, progress reports, and a final report. Required contract deliverables (as stated in the contract) must be uploaded to https://www.navysbirprogram.com/navydeliverables/.</w:t>
      </w:r>
    </w:p>
    <w:p w14:paraId="4398C038" w14:textId="77777777" w:rsidR="009660B3" w:rsidRPr="00BA2D6B" w:rsidRDefault="009660B3" w:rsidP="009660B3">
      <w:pPr>
        <w:jc w:val="both"/>
        <w:outlineLvl w:val="0"/>
        <w:rPr>
          <w:rFonts w:cs="Times New Roman"/>
          <w:b/>
          <w:caps/>
          <w:sz w:val="22"/>
        </w:rPr>
      </w:pPr>
    </w:p>
    <w:p w14:paraId="5612EB60" w14:textId="77777777" w:rsidR="009660B3" w:rsidRPr="00BA2D6B" w:rsidRDefault="009660B3" w:rsidP="009660B3">
      <w:pPr>
        <w:jc w:val="both"/>
        <w:rPr>
          <w:rFonts w:cs="Times New Roman"/>
          <w:sz w:val="22"/>
        </w:rPr>
      </w:pPr>
      <w:r w:rsidRPr="00BA2D6B">
        <w:rPr>
          <w:rFonts w:cs="Times New Roman"/>
          <w:b/>
          <w:sz w:val="22"/>
        </w:rPr>
        <w:t xml:space="preserve">Payments.  </w:t>
      </w:r>
      <w:r w:rsidRPr="00BA2D6B">
        <w:rPr>
          <w:rFonts w:cs="Times New Roman"/>
          <w:sz w:val="22"/>
        </w:rPr>
        <w:t>The DON makes three payments from the start of the Phase I Base period, and from the start of the Phase I Option period, if exercised. Payment amounts represent a set percentage of the Base or Option value as follows:</w:t>
      </w:r>
    </w:p>
    <w:p w14:paraId="2EDCAEAC" w14:textId="77777777" w:rsidR="009660B3" w:rsidRPr="00BA2D6B" w:rsidRDefault="009660B3" w:rsidP="009660B3">
      <w:pPr>
        <w:jc w:val="both"/>
        <w:rPr>
          <w:rFonts w:cs="Times New Roman"/>
          <w:sz w:val="22"/>
        </w:rPr>
      </w:pPr>
    </w:p>
    <w:p w14:paraId="6325CC6E" w14:textId="77777777" w:rsidR="009660B3" w:rsidRPr="00BA2D6B" w:rsidRDefault="009660B3" w:rsidP="009660B3">
      <w:pPr>
        <w:jc w:val="both"/>
        <w:rPr>
          <w:rFonts w:cs="Times New Roman"/>
          <w:sz w:val="22"/>
        </w:rPr>
      </w:pPr>
      <w:r w:rsidRPr="00BA2D6B">
        <w:rPr>
          <w:rFonts w:cs="Times New Roman"/>
          <w:sz w:val="22"/>
        </w:rPr>
        <w:t>Days From Start of Base Award or Option</w:t>
      </w:r>
      <w:r w:rsidRPr="00BA2D6B">
        <w:rPr>
          <w:rFonts w:cs="Times New Roman"/>
          <w:sz w:val="22"/>
        </w:rPr>
        <w:tab/>
        <w:t>Payment Amount</w:t>
      </w:r>
    </w:p>
    <w:p w14:paraId="3C2090E5" w14:textId="77777777" w:rsidR="009660B3" w:rsidRPr="00BA2D6B" w:rsidRDefault="009660B3" w:rsidP="009660B3">
      <w:pPr>
        <w:jc w:val="both"/>
        <w:rPr>
          <w:rFonts w:cs="Times New Roman"/>
          <w:sz w:val="22"/>
        </w:rPr>
      </w:pPr>
      <w:r w:rsidRPr="00BA2D6B">
        <w:rPr>
          <w:rFonts w:cs="Times New Roman"/>
          <w:sz w:val="22"/>
        </w:rPr>
        <w:t>15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50% of Total Base or Option</w:t>
      </w:r>
    </w:p>
    <w:p w14:paraId="48638179" w14:textId="77777777" w:rsidR="009660B3" w:rsidRPr="00BA2D6B" w:rsidRDefault="009660B3" w:rsidP="009660B3">
      <w:pPr>
        <w:jc w:val="both"/>
        <w:rPr>
          <w:rFonts w:cs="Times New Roman"/>
          <w:sz w:val="22"/>
        </w:rPr>
      </w:pPr>
      <w:r w:rsidRPr="00BA2D6B">
        <w:rPr>
          <w:rFonts w:cs="Times New Roman"/>
          <w:sz w:val="22"/>
        </w:rPr>
        <w:t>90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35% of Total Base or Option</w:t>
      </w:r>
    </w:p>
    <w:p w14:paraId="2C6AE875" w14:textId="77777777" w:rsidR="009660B3" w:rsidRPr="00BA2D6B" w:rsidRDefault="009660B3" w:rsidP="009660B3">
      <w:pPr>
        <w:jc w:val="both"/>
        <w:rPr>
          <w:rFonts w:cs="Times New Roman"/>
          <w:sz w:val="22"/>
        </w:rPr>
      </w:pPr>
      <w:r w:rsidRPr="00BA2D6B">
        <w:rPr>
          <w:rFonts w:cs="Times New Roman"/>
          <w:sz w:val="22"/>
        </w:rPr>
        <w:t>180 Days</w:t>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r>
      <w:r w:rsidRPr="00BA2D6B">
        <w:rPr>
          <w:rFonts w:cs="Times New Roman"/>
          <w:sz w:val="22"/>
        </w:rPr>
        <w:tab/>
        <w:t>15% of Total Base or Option</w:t>
      </w:r>
    </w:p>
    <w:p w14:paraId="1C64A0C1" w14:textId="77777777" w:rsidR="009660B3" w:rsidRPr="00BA2D6B" w:rsidRDefault="009660B3" w:rsidP="009660B3">
      <w:pPr>
        <w:spacing w:after="60"/>
        <w:jc w:val="both"/>
        <w:outlineLvl w:val="0"/>
        <w:rPr>
          <w:rFonts w:cs="Times New Roman"/>
          <w:b/>
          <w:caps/>
          <w:sz w:val="22"/>
        </w:rPr>
      </w:pPr>
    </w:p>
    <w:p w14:paraId="5B77D431" w14:textId="77777777" w:rsidR="009660B3" w:rsidRPr="00BA2D6B" w:rsidRDefault="009660B3" w:rsidP="009660B3">
      <w:pPr>
        <w:jc w:val="both"/>
        <w:rPr>
          <w:rFonts w:cs="Times New Roman"/>
          <w:sz w:val="22"/>
        </w:rPr>
      </w:pPr>
      <w:r w:rsidRPr="00BA2D6B">
        <w:rPr>
          <w:rFonts w:cs="Times New Roman"/>
          <w:b/>
          <w:bCs/>
          <w:sz w:val="22"/>
        </w:rPr>
        <w:t>Transfer Between SBIR and STTR Programs.</w:t>
      </w:r>
      <w:r w:rsidRPr="00BA2D6B">
        <w:rPr>
          <w:rFonts w:cs="Times New Roman"/>
          <w:sz w:val="22"/>
        </w:rPr>
        <w:t xml:space="preserve">  Section 4(b)(1)(i) of the SBIR and STTR Policy Directive provides that, at the agency’s discretion, projects awarded a Phase I under a BAA for SBIR may transition in Phase II to STTR and vice versa. </w:t>
      </w:r>
    </w:p>
    <w:p w14:paraId="1F1451F7" w14:textId="77777777" w:rsidR="009660B3" w:rsidRPr="00BA2D6B" w:rsidRDefault="009660B3" w:rsidP="009660B3">
      <w:pPr>
        <w:jc w:val="both"/>
        <w:rPr>
          <w:rFonts w:cs="Times New Roman"/>
          <w:sz w:val="22"/>
        </w:rPr>
      </w:pPr>
    </w:p>
    <w:p w14:paraId="6999355D" w14:textId="77777777" w:rsidR="009660B3" w:rsidRPr="00BA2D6B" w:rsidRDefault="009660B3" w:rsidP="009660B3">
      <w:pPr>
        <w:spacing w:after="60"/>
        <w:jc w:val="both"/>
        <w:outlineLvl w:val="0"/>
        <w:rPr>
          <w:rFonts w:cs="Times New Roman"/>
          <w:b/>
          <w:color w:val="000000"/>
          <w:sz w:val="22"/>
          <w:u w:val="single"/>
        </w:rPr>
      </w:pPr>
    </w:p>
    <w:p w14:paraId="35A11950" w14:textId="77777777" w:rsidR="009660B3" w:rsidRPr="00BA2D6B" w:rsidRDefault="009660B3" w:rsidP="009660B3">
      <w:pPr>
        <w:spacing w:after="60"/>
        <w:jc w:val="both"/>
        <w:outlineLvl w:val="0"/>
        <w:rPr>
          <w:rFonts w:cs="Times New Roman"/>
          <w:b/>
          <w:color w:val="000000"/>
          <w:sz w:val="22"/>
          <w:u w:val="single"/>
        </w:rPr>
      </w:pPr>
      <w:r w:rsidRPr="00BA2D6B">
        <w:rPr>
          <w:rFonts w:cs="Times New Roman"/>
          <w:b/>
          <w:color w:val="000000"/>
          <w:sz w:val="22"/>
          <w:u w:val="single"/>
        </w:rPr>
        <w:t>PHASE II GUIDELINES</w:t>
      </w:r>
      <w:r w:rsidRPr="00BA2D6B">
        <w:rPr>
          <w:rFonts w:cs="Times New Roman"/>
          <w:b/>
          <w:sz w:val="22"/>
          <w:u w:val="single"/>
        </w:rPr>
        <w:t xml:space="preserve"> </w:t>
      </w:r>
    </w:p>
    <w:p w14:paraId="0054D474" w14:textId="1B377860" w:rsidR="009660B3" w:rsidRPr="00BA2D6B" w:rsidRDefault="009660B3" w:rsidP="009660B3">
      <w:pPr>
        <w:jc w:val="both"/>
        <w:rPr>
          <w:rFonts w:cs="Times New Roman"/>
          <w:color w:val="000000"/>
          <w:sz w:val="22"/>
        </w:rPr>
      </w:pPr>
      <w:r w:rsidRPr="00BA2D6B">
        <w:rPr>
          <w:rFonts w:cs="Times New Roman"/>
          <w:b/>
          <w:bCs/>
          <w:color w:val="000000"/>
          <w:sz w:val="22"/>
        </w:rPr>
        <w:t>Evaluation and Selection</w:t>
      </w:r>
      <w:r w:rsidRPr="00BA2D6B">
        <w:rPr>
          <w:rFonts w:cs="Times New Roman"/>
          <w:color w:val="000000"/>
          <w:sz w:val="22"/>
        </w:rPr>
        <w:t xml:space="preserve">.  All Phase I awardees may submit an </w:t>
      </w:r>
      <w:r w:rsidRPr="00BA2D6B">
        <w:rPr>
          <w:rFonts w:cs="Times New Roman"/>
          <w:b/>
          <w:color w:val="000000"/>
          <w:sz w:val="22"/>
        </w:rPr>
        <w:t>Initial</w:t>
      </w:r>
      <w:r w:rsidRPr="00BA2D6B">
        <w:rPr>
          <w:rFonts w:cs="Times New Roman"/>
          <w:color w:val="000000"/>
          <w:sz w:val="22"/>
        </w:rPr>
        <w:t xml:space="preserve"> </w:t>
      </w:r>
      <w:r w:rsidRPr="00BA2D6B">
        <w:rPr>
          <w:rFonts w:cs="Times New Roman"/>
          <w:sz w:val="22"/>
        </w:rPr>
        <w:t xml:space="preserve">Phase II proposal for evaluation and selection. The evaluation criteria for Phase II </w:t>
      </w:r>
      <w:proofErr w:type="gramStart"/>
      <w:r w:rsidRPr="00BA2D6B">
        <w:rPr>
          <w:rFonts w:cs="Times New Roman"/>
          <w:sz w:val="22"/>
        </w:rPr>
        <w:t>is</w:t>
      </w:r>
      <w:proofErr w:type="gramEnd"/>
      <w:r w:rsidRPr="00BA2D6B">
        <w:rPr>
          <w:rFonts w:cs="Times New Roman"/>
          <w:sz w:val="22"/>
        </w:rPr>
        <w:t xml:space="preserve"> the same as Phase I</w:t>
      </w:r>
      <w:r w:rsidR="00524B83" w:rsidRPr="00BA2D6B">
        <w:rPr>
          <w:rFonts w:cs="Times New Roman"/>
          <w:sz w:val="22"/>
        </w:rPr>
        <w:t>.</w:t>
      </w:r>
      <w:r w:rsidRPr="00BA2D6B">
        <w:rPr>
          <w:rFonts w:cs="Times New Roman"/>
          <w:sz w:val="22"/>
        </w:rPr>
        <w:t xml:space="preserve">  The Phase I Final Report, Initial Phase II Proposal, and Transition </w:t>
      </w:r>
      <w:proofErr w:type="spellStart"/>
      <w:r w:rsidRPr="00BA2D6B">
        <w:rPr>
          <w:rFonts w:cs="Times New Roman"/>
          <w:sz w:val="22"/>
        </w:rPr>
        <w:t>Outbrief</w:t>
      </w:r>
      <w:proofErr w:type="spellEnd"/>
      <w:r w:rsidRPr="00BA2D6B">
        <w:rPr>
          <w:rFonts w:cs="Times New Roman"/>
          <w:sz w:val="22"/>
        </w:rPr>
        <w:t xml:space="preserve"> (as applicable) will be used to evaluate the proposer’s 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Pr="00BA2D6B">
        <w:rPr>
          <w:rFonts w:cs="Times New Roman"/>
          <w:color w:val="000000"/>
          <w:sz w:val="22"/>
        </w:rPr>
        <w:t xml:space="preserve"> </w:t>
      </w:r>
    </w:p>
    <w:p w14:paraId="51671711" w14:textId="77777777" w:rsidR="009660B3" w:rsidRPr="00BA2D6B" w:rsidRDefault="009660B3" w:rsidP="009660B3">
      <w:pPr>
        <w:jc w:val="both"/>
        <w:rPr>
          <w:rFonts w:cs="Times New Roman"/>
          <w:b/>
          <w:color w:val="000000"/>
          <w:sz w:val="22"/>
        </w:rPr>
      </w:pPr>
    </w:p>
    <w:p w14:paraId="7AECD877" w14:textId="77777777" w:rsidR="009660B3" w:rsidRPr="00BA2D6B" w:rsidRDefault="009660B3" w:rsidP="009660B3">
      <w:pPr>
        <w:jc w:val="both"/>
        <w:rPr>
          <w:rFonts w:cs="Times New Roman"/>
          <w:bCs/>
          <w:color w:val="000000"/>
          <w:sz w:val="22"/>
        </w:rPr>
      </w:pPr>
      <w:r w:rsidRPr="00BA2D6B">
        <w:rPr>
          <w:rFonts w:cs="Times New Roman"/>
          <w:bCs/>
          <w:color w:val="000000"/>
          <w:sz w:val="22"/>
        </w:rPr>
        <w:t xml:space="preserve">NOTE: </w:t>
      </w:r>
      <w:r w:rsidRPr="00BA2D6B">
        <w:rPr>
          <w:rFonts w:cs="Times New Roman"/>
          <w:bCs/>
          <w:sz w:val="22"/>
        </w:rPr>
        <w:t>All SBIR/STTR Phase II awards made on topics from BAAs prior to FY13 will be conducted in accordance with the procedures specified in those BAAs (for all DON topics, this means by invitation only).</w:t>
      </w:r>
    </w:p>
    <w:p w14:paraId="6B394E08" w14:textId="77777777" w:rsidR="009660B3" w:rsidRPr="00BA2D6B" w:rsidRDefault="009660B3" w:rsidP="009660B3">
      <w:pPr>
        <w:jc w:val="both"/>
        <w:rPr>
          <w:rFonts w:cs="Times New Roman"/>
          <w:sz w:val="22"/>
        </w:rPr>
      </w:pPr>
    </w:p>
    <w:p w14:paraId="10736C0A" w14:textId="77777777" w:rsidR="009660B3" w:rsidRPr="00BA2D6B" w:rsidRDefault="009660B3" w:rsidP="009660B3">
      <w:pPr>
        <w:jc w:val="both"/>
        <w:rPr>
          <w:rFonts w:cs="Times New Roman"/>
          <w:sz w:val="22"/>
        </w:rPr>
      </w:pPr>
      <w:r w:rsidRPr="00BA2D6B">
        <w:rPr>
          <w:rFonts w:cs="Times New Roman"/>
          <w:b/>
          <w:bCs/>
          <w:sz w:val="22"/>
        </w:rPr>
        <w:t>Awards.</w:t>
      </w:r>
      <w:r w:rsidRPr="00BA2D6B">
        <w:rPr>
          <w:rFonts w:cs="Times New Roman"/>
          <w:sz w:val="22"/>
        </w:rPr>
        <w:t xml:space="preserve">  The DON typically awards a Cost Plus Fixed Fee contract for Phase II; </w:t>
      </w:r>
      <w:proofErr w:type="gramStart"/>
      <w:r w:rsidRPr="00BA2D6B">
        <w:rPr>
          <w:rFonts w:cs="Times New Roman"/>
          <w:sz w:val="22"/>
        </w:rPr>
        <w:t>but,</w:t>
      </w:r>
      <w:proofErr w:type="gramEnd"/>
      <w:r w:rsidRPr="00BA2D6B">
        <w:rPr>
          <w:rFonts w:cs="Times New Roman"/>
          <w:sz w:val="22"/>
        </w:rPr>
        <w:t xml:space="preserve">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37047B19" w14:textId="56D5013F" w:rsidR="009660B3" w:rsidRPr="00BA2D6B" w:rsidRDefault="009660B3" w:rsidP="009660B3">
      <w:pPr>
        <w:jc w:val="both"/>
        <w:rPr>
          <w:rFonts w:cs="Times New Roman"/>
          <w:sz w:val="22"/>
        </w:rPr>
      </w:pPr>
    </w:p>
    <w:p w14:paraId="449DBC68" w14:textId="77777777" w:rsidR="00100D22" w:rsidRPr="00BA2D6B" w:rsidRDefault="00100D22" w:rsidP="009660B3">
      <w:pPr>
        <w:jc w:val="both"/>
        <w:rPr>
          <w:rFonts w:cs="Times New Roman"/>
          <w:sz w:val="22"/>
        </w:rPr>
      </w:pPr>
    </w:p>
    <w:p w14:paraId="41F34227" w14:textId="77777777" w:rsidR="009660B3" w:rsidRPr="00BA2D6B" w:rsidRDefault="009660B3" w:rsidP="009660B3">
      <w:pPr>
        <w:spacing w:after="60"/>
        <w:jc w:val="both"/>
        <w:outlineLvl w:val="0"/>
        <w:rPr>
          <w:rFonts w:cs="Times New Roman"/>
          <w:b/>
          <w:color w:val="000000"/>
          <w:sz w:val="22"/>
          <w:u w:val="single"/>
        </w:rPr>
      </w:pPr>
      <w:r w:rsidRPr="00BA2D6B">
        <w:rPr>
          <w:rFonts w:cs="Times New Roman"/>
          <w:b/>
          <w:color w:val="000000"/>
          <w:sz w:val="22"/>
          <w:u w:val="single"/>
        </w:rPr>
        <w:t>PHASE III GUIDELINES</w:t>
      </w:r>
      <w:r w:rsidRPr="00BA2D6B">
        <w:rPr>
          <w:rFonts w:cs="Times New Roman"/>
          <w:b/>
          <w:sz w:val="22"/>
          <w:u w:val="single"/>
        </w:rPr>
        <w:t xml:space="preserve"> </w:t>
      </w:r>
    </w:p>
    <w:p w14:paraId="6D34D4E0" w14:textId="1A0F3761" w:rsidR="00AF74E5" w:rsidRPr="006612D3" w:rsidRDefault="009660B3" w:rsidP="00823DA2">
      <w:pPr>
        <w:jc w:val="both"/>
        <w:rPr>
          <w:rFonts w:cs="Times New Roman"/>
          <w:sz w:val="22"/>
        </w:rPr>
      </w:pPr>
      <w:r w:rsidRPr="006612D3">
        <w:rPr>
          <w:rFonts w:cs="Times New Roman"/>
          <w:sz w:val="22"/>
        </w:rPr>
        <w:t xml:space="preserve">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w:t>
      </w:r>
      <w:r w:rsidR="00524B83" w:rsidRPr="006612D3">
        <w:rPr>
          <w:rFonts w:cs="Times New Roman"/>
          <w:sz w:val="22"/>
        </w:rPr>
        <w:t>The DON will give Phase III status to any award that falls within the above-mentioned description.  Consequently, DON will assign SBIR/STTR Data Rights to any noncommercial technical data and noncommercial computer software delivered in Phase III that were developed under SBIR/STTR Phase I/II effort(s). Government prime contractors and their subcontractors must follow the same guidelines as above and ensure that companies operating on behalf of the DON protect the rights of th</w:t>
      </w:r>
      <w:r w:rsidR="00823DA2" w:rsidRPr="006612D3">
        <w:rPr>
          <w:rFonts w:cs="Times New Roman"/>
          <w:sz w:val="22"/>
        </w:rPr>
        <w:t>e SBIR/STTR firm.</w:t>
      </w:r>
    </w:p>
    <w:p w14:paraId="3162550B" w14:textId="77777777" w:rsidR="00B24549" w:rsidRDefault="00B24549">
      <w:pPr>
        <w:rPr>
          <w:rFonts w:cs="Times New Roman"/>
          <w:sz w:val="22"/>
        </w:rPr>
      </w:pPr>
    </w:p>
    <w:p w14:paraId="54CC4F77" w14:textId="7D11DD43" w:rsidR="006612D3" w:rsidRPr="006612D3" w:rsidRDefault="006612D3">
      <w:pPr>
        <w:rPr>
          <w:rFonts w:cs="Times New Roman"/>
          <w:sz w:val="22"/>
        </w:rPr>
      </w:pPr>
      <w:r w:rsidRPr="006612D3">
        <w:rPr>
          <w:rFonts w:cs="Times New Roman"/>
          <w:sz w:val="22"/>
        </w:rPr>
        <w:br w:type="page"/>
      </w:r>
    </w:p>
    <w:p w14:paraId="297A1EF6" w14:textId="3E464227" w:rsidR="00B24549" w:rsidRDefault="00B24549" w:rsidP="00B24549">
      <w:pPr>
        <w:ind w:left="1080" w:hanging="360"/>
        <w:jc w:val="center"/>
        <w:textAlignment w:val="baseline"/>
        <w:rPr>
          <w:rFonts w:eastAsia="Times New Roman" w:cs="Times New Roman"/>
        </w:rPr>
      </w:pPr>
      <w:r>
        <w:rPr>
          <w:rFonts w:eastAsia="Times New Roman" w:cs="Times New Roman"/>
          <w:b/>
          <w:bCs/>
        </w:rPr>
        <w:lastRenderedPageBreak/>
        <w:t xml:space="preserve">Navy </w:t>
      </w:r>
      <w:r w:rsidRPr="00CE26CB">
        <w:rPr>
          <w:rFonts w:eastAsia="Times New Roman" w:cs="Times New Roman"/>
          <w:b/>
          <w:bCs/>
        </w:rPr>
        <w:t>SBIR 22</w:t>
      </w:r>
      <w:r>
        <w:rPr>
          <w:rFonts w:eastAsia="Times New Roman" w:cs="Times New Roman"/>
          <w:b/>
          <w:bCs/>
        </w:rPr>
        <w:t>.</w:t>
      </w:r>
      <w:r w:rsidRPr="00CE26CB">
        <w:rPr>
          <w:rFonts w:eastAsia="Times New Roman" w:cs="Times New Roman"/>
          <w:b/>
          <w:bCs/>
        </w:rPr>
        <w:t>4 Topic Index</w:t>
      </w:r>
    </w:p>
    <w:p w14:paraId="4D028D79" w14:textId="56FCFE72" w:rsidR="00B24549" w:rsidRDefault="00B24549" w:rsidP="00B24549">
      <w:pPr>
        <w:ind w:left="1080" w:hanging="360"/>
        <w:jc w:val="center"/>
        <w:textAlignment w:val="baseline"/>
        <w:rPr>
          <w:rFonts w:eastAsia="Times New Roman" w:cs="Times New Roman"/>
          <w:b/>
          <w:bCs/>
        </w:rPr>
      </w:pPr>
      <w:r>
        <w:rPr>
          <w:rFonts w:eastAsia="Times New Roman" w:cs="Times New Roman"/>
          <w:b/>
          <w:bCs/>
        </w:rPr>
        <w:t>Release 1</w:t>
      </w:r>
    </w:p>
    <w:p w14:paraId="1AB71D29" w14:textId="77777777" w:rsidR="00B24549" w:rsidRPr="006357F4" w:rsidRDefault="00B24549" w:rsidP="00B24549">
      <w:pPr>
        <w:ind w:left="1080" w:hanging="360"/>
        <w:jc w:val="center"/>
        <w:textAlignment w:val="baseline"/>
        <w:rPr>
          <w:rFonts w:eastAsia="Times New Roman" w:cs="Times New Roman"/>
          <w:b/>
          <w:bCs/>
        </w:rPr>
      </w:pPr>
    </w:p>
    <w:tbl>
      <w:tblPr>
        <w:tblpPr w:leftFromText="180" w:rightFromText="180" w:vertAnchor="text" w:horzAnchor="margin" w:tblpXSpec="center" w:tblpY="85"/>
        <w:tblW w:w="9625" w:type="dxa"/>
        <w:tblLook w:val="04A0" w:firstRow="1" w:lastRow="0" w:firstColumn="1" w:lastColumn="0" w:noHBand="0" w:noVBand="1"/>
      </w:tblPr>
      <w:tblGrid>
        <w:gridCol w:w="1615"/>
        <w:gridCol w:w="8010"/>
      </w:tblGrid>
      <w:tr w:rsidR="00B24549" w:rsidRPr="00B24549" w14:paraId="085888DB" w14:textId="77777777" w:rsidTr="00B24549">
        <w:trPr>
          <w:trHeight w:val="300"/>
        </w:trPr>
        <w:tc>
          <w:tcPr>
            <w:tcW w:w="1615" w:type="dxa"/>
            <w:shd w:val="clear" w:color="auto" w:fill="auto"/>
            <w:vAlign w:val="bottom"/>
            <w:hideMark/>
          </w:tcPr>
          <w:p w14:paraId="56105A6B"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N224-129</w:t>
            </w:r>
          </w:p>
        </w:tc>
        <w:tc>
          <w:tcPr>
            <w:tcW w:w="8010" w:type="dxa"/>
            <w:shd w:val="clear" w:color="auto" w:fill="auto"/>
            <w:vAlign w:val="bottom"/>
            <w:hideMark/>
          </w:tcPr>
          <w:p w14:paraId="4C698D24"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Geophysics Sensors and AI/ML for Subterranean Shipyard Voids and Piles</w:t>
            </w:r>
          </w:p>
        </w:tc>
      </w:tr>
      <w:tr w:rsidR="00B24549" w:rsidRPr="00B24549" w14:paraId="61A6F903" w14:textId="77777777" w:rsidTr="00B24549">
        <w:trPr>
          <w:trHeight w:val="300"/>
        </w:trPr>
        <w:tc>
          <w:tcPr>
            <w:tcW w:w="1615" w:type="dxa"/>
            <w:shd w:val="clear" w:color="auto" w:fill="auto"/>
            <w:vAlign w:val="bottom"/>
            <w:hideMark/>
          </w:tcPr>
          <w:p w14:paraId="4786E6D1"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N224-130</w:t>
            </w:r>
          </w:p>
        </w:tc>
        <w:tc>
          <w:tcPr>
            <w:tcW w:w="8010" w:type="dxa"/>
            <w:shd w:val="clear" w:color="auto" w:fill="auto"/>
            <w:vAlign w:val="bottom"/>
            <w:hideMark/>
          </w:tcPr>
          <w:p w14:paraId="1D51AEAE"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GPS Interference Direction of Arrival (</w:t>
            </w:r>
            <w:proofErr w:type="spellStart"/>
            <w:r w:rsidRPr="00B24549">
              <w:rPr>
                <w:rFonts w:eastAsia="Times New Roman" w:cs="Times New Roman"/>
                <w:color w:val="000000"/>
                <w:sz w:val="22"/>
              </w:rPr>
              <w:t>DoA</w:t>
            </w:r>
            <w:proofErr w:type="spellEnd"/>
            <w:r w:rsidRPr="00B24549">
              <w:rPr>
                <w:rFonts w:eastAsia="Times New Roman" w:cs="Times New Roman"/>
                <w:color w:val="000000"/>
                <w:sz w:val="22"/>
              </w:rPr>
              <w:t>) Initiative for User Purposes (GIDI-UP)</w:t>
            </w:r>
          </w:p>
        </w:tc>
      </w:tr>
      <w:tr w:rsidR="00B24549" w:rsidRPr="00B24549" w14:paraId="174E511B" w14:textId="77777777" w:rsidTr="00B24549">
        <w:trPr>
          <w:trHeight w:val="300"/>
        </w:trPr>
        <w:tc>
          <w:tcPr>
            <w:tcW w:w="1615" w:type="dxa"/>
            <w:shd w:val="clear" w:color="auto" w:fill="auto"/>
            <w:vAlign w:val="bottom"/>
            <w:hideMark/>
          </w:tcPr>
          <w:p w14:paraId="5DABE3F2"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N224-131</w:t>
            </w:r>
          </w:p>
        </w:tc>
        <w:tc>
          <w:tcPr>
            <w:tcW w:w="8010" w:type="dxa"/>
            <w:shd w:val="clear" w:color="auto" w:fill="auto"/>
            <w:vAlign w:val="bottom"/>
            <w:hideMark/>
          </w:tcPr>
          <w:p w14:paraId="26549E6C" w14:textId="77777777" w:rsidR="00B24549" w:rsidRPr="00B24549" w:rsidRDefault="00B24549" w:rsidP="00B24549">
            <w:pPr>
              <w:rPr>
                <w:rFonts w:eastAsia="Times New Roman" w:cs="Times New Roman"/>
                <w:color w:val="000000"/>
                <w:sz w:val="22"/>
              </w:rPr>
            </w:pPr>
            <w:r w:rsidRPr="00B24549">
              <w:rPr>
                <w:rFonts w:eastAsia="Times New Roman" w:cs="Times New Roman"/>
                <w:color w:val="000000"/>
                <w:sz w:val="22"/>
              </w:rPr>
              <w:t>Proliferated Low Earth Orbit (</w:t>
            </w:r>
            <w:proofErr w:type="spellStart"/>
            <w:r w:rsidRPr="00B24549">
              <w:rPr>
                <w:rFonts w:eastAsia="Times New Roman" w:cs="Times New Roman"/>
                <w:color w:val="000000"/>
                <w:sz w:val="22"/>
              </w:rPr>
              <w:t>pLEO</w:t>
            </w:r>
            <w:proofErr w:type="spellEnd"/>
            <w:r w:rsidRPr="00B24549">
              <w:rPr>
                <w:rFonts w:eastAsia="Times New Roman" w:cs="Times New Roman"/>
                <w:color w:val="000000"/>
                <w:sz w:val="22"/>
              </w:rPr>
              <w:t>) Positioning, Navigation and Timing (PNT)</w:t>
            </w:r>
          </w:p>
        </w:tc>
      </w:tr>
    </w:tbl>
    <w:p w14:paraId="307C52CE" w14:textId="77777777" w:rsidR="00B24549" w:rsidRDefault="00B24549">
      <w:pPr>
        <w:rPr>
          <w:rFonts w:eastAsia="Times New Roman" w:cs="Times New Roman"/>
          <w:noProof/>
          <w:color w:val="000000"/>
          <w:sz w:val="22"/>
        </w:rPr>
      </w:pPr>
      <w:r>
        <w:rPr>
          <w:rFonts w:eastAsia="Times New Roman" w:cs="Times New Roman"/>
          <w:noProof/>
          <w:color w:val="000000"/>
          <w:sz w:val="22"/>
        </w:rPr>
        <w:br w:type="page"/>
      </w:r>
    </w:p>
    <w:p w14:paraId="33E21C6F" w14:textId="298A0F5E" w:rsidR="006612D3" w:rsidRPr="006612D3" w:rsidRDefault="006612D3" w:rsidP="006612D3">
      <w:pPr>
        <w:ind w:left="1620" w:hanging="1620"/>
        <w:rPr>
          <w:rFonts w:eastAsia="Times New Roman" w:cs="Times New Roman"/>
          <w:color w:val="000000"/>
          <w:sz w:val="22"/>
        </w:rPr>
      </w:pPr>
      <w:r w:rsidRPr="006612D3">
        <w:rPr>
          <w:rFonts w:eastAsia="Times New Roman" w:cs="Times New Roman"/>
          <w:noProof/>
          <w:color w:val="000000"/>
          <w:sz w:val="22"/>
        </w:rPr>
        <w:lastRenderedPageBreak/>
        <w:t>N224-129</w:t>
      </w:r>
      <w:r w:rsidRPr="006612D3">
        <w:rPr>
          <w:rFonts w:eastAsia="Times New Roman" w:cs="Times New Roman"/>
          <w:color w:val="000000"/>
          <w:sz w:val="22"/>
        </w:rPr>
        <w:tab/>
        <w:t xml:space="preserve">TITLE: </w:t>
      </w:r>
      <w:r w:rsidRPr="006612D3">
        <w:rPr>
          <w:rFonts w:eastAsia="Times New Roman" w:cs="Times New Roman"/>
          <w:noProof/>
          <w:color w:val="000000"/>
          <w:sz w:val="22"/>
        </w:rPr>
        <w:t>Geophysics Sensors and AI/ML for Subterranean Shipyard Voids and Piles</w:t>
      </w:r>
    </w:p>
    <w:p w14:paraId="04698EEB" w14:textId="77777777" w:rsidR="006612D3" w:rsidRPr="006612D3" w:rsidRDefault="006612D3" w:rsidP="006612D3">
      <w:pPr>
        <w:rPr>
          <w:rFonts w:eastAsia="Times New Roman" w:cs="Times New Roman"/>
          <w:color w:val="000000"/>
          <w:sz w:val="22"/>
        </w:rPr>
      </w:pPr>
    </w:p>
    <w:p w14:paraId="609C7083"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OUSD (R&amp;E) MODERNIZATION PRIORITY: </w:t>
      </w:r>
      <w:r w:rsidRPr="006612D3">
        <w:rPr>
          <w:rFonts w:eastAsia="Times New Roman" w:cs="Times New Roman"/>
          <w:noProof/>
          <w:color w:val="000000"/>
          <w:sz w:val="22"/>
        </w:rPr>
        <w:t>Artificial Intelligence (AI)/Machine Learning (ML); Autonomy; Nuclear</w:t>
      </w:r>
    </w:p>
    <w:p w14:paraId="6C9532B2" w14:textId="77777777" w:rsidR="006612D3" w:rsidRPr="006612D3" w:rsidRDefault="006612D3" w:rsidP="006612D3">
      <w:pPr>
        <w:rPr>
          <w:rFonts w:eastAsia="Times New Roman" w:cs="Times New Roman"/>
          <w:color w:val="000000"/>
          <w:sz w:val="22"/>
        </w:rPr>
      </w:pPr>
    </w:p>
    <w:p w14:paraId="32C6C017" w14:textId="2465C162"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TECHNOLOGY AREA(S): </w:t>
      </w:r>
      <w:r w:rsidRPr="006612D3">
        <w:rPr>
          <w:rFonts w:eastAsia="Times New Roman" w:cs="Times New Roman"/>
          <w:noProof/>
          <w:color w:val="000000"/>
          <w:sz w:val="22"/>
        </w:rPr>
        <w:t>Information Systems;</w:t>
      </w:r>
      <w:r w:rsidR="00171359">
        <w:rPr>
          <w:rFonts w:eastAsia="Times New Roman" w:cs="Times New Roman"/>
          <w:noProof/>
          <w:color w:val="000000"/>
          <w:sz w:val="22"/>
        </w:rPr>
        <w:t xml:space="preserve"> </w:t>
      </w:r>
      <w:r w:rsidRPr="006612D3">
        <w:rPr>
          <w:rFonts w:eastAsia="Times New Roman" w:cs="Times New Roman"/>
          <w:noProof/>
          <w:color w:val="000000"/>
          <w:sz w:val="22"/>
        </w:rPr>
        <w:t>Materials / Processes;</w:t>
      </w:r>
      <w:r w:rsidR="00171359">
        <w:rPr>
          <w:rFonts w:eastAsia="Times New Roman" w:cs="Times New Roman"/>
          <w:noProof/>
          <w:color w:val="000000"/>
          <w:sz w:val="22"/>
        </w:rPr>
        <w:t xml:space="preserve"> </w:t>
      </w:r>
      <w:r w:rsidRPr="006612D3">
        <w:rPr>
          <w:rFonts w:eastAsia="Times New Roman" w:cs="Times New Roman"/>
          <w:noProof/>
          <w:color w:val="000000"/>
          <w:sz w:val="22"/>
        </w:rPr>
        <w:t>Sensors</w:t>
      </w:r>
    </w:p>
    <w:p w14:paraId="0DC3FBB7" w14:textId="77777777" w:rsidR="006612D3" w:rsidRPr="006612D3" w:rsidRDefault="006612D3" w:rsidP="006612D3">
      <w:pPr>
        <w:rPr>
          <w:rFonts w:eastAsia="Times New Roman" w:cs="Times New Roman"/>
          <w:color w:val="000000"/>
          <w:sz w:val="22"/>
        </w:rPr>
      </w:pPr>
    </w:p>
    <w:p w14:paraId="329C484A"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OBJECTIVE: </w:t>
      </w:r>
      <w:r w:rsidRPr="006612D3">
        <w:rPr>
          <w:rFonts w:eastAsia="Times New Roman" w:cs="Times New Roman"/>
          <w:noProof/>
          <w:color w:val="000000"/>
          <w:sz w:val="22"/>
        </w:rPr>
        <w:t>Develop and demonstrate successful seismic geophysical assessment solution to enable non-destructive subterranean assessment of void and pile locations and dimensions (seeking up to 80 feet of penetration) for piers, wharfs, relieving-platforms, and other shipyard-type structures) for initial load restriction or load capacity planning during Port Damage Repair and Port/Harbor/Shipyard assessment scenarios, when electromagnetic contract methods fail due to salt-saturated soils and water.</w:t>
      </w:r>
    </w:p>
    <w:p w14:paraId="308E0A30" w14:textId="77777777" w:rsidR="006612D3" w:rsidRPr="006612D3" w:rsidRDefault="006612D3" w:rsidP="006612D3">
      <w:pPr>
        <w:rPr>
          <w:rFonts w:eastAsia="Times New Roman" w:cs="Times New Roman"/>
          <w:color w:val="000000"/>
          <w:sz w:val="22"/>
        </w:rPr>
      </w:pPr>
    </w:p>
    <w:p w14:paraId="54299BF8"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DESCRIPTION: </w:t>
      </w:r>
      <w:r w:rsidRPr="006612D3">
        <w:rPr>
          <w:rFonts w:eastAsia="Times New Roman" w:cs="Times New Roman"/>
          <w:noProof/>
          <w:color w:val="000000"/>
          <w:sz w:val="22"/>
        </w:rPr>
        <w:t>Facility Inspection, Sustainment, and Resilience via Geophysical Assessment Methods, Via Seismic Geophones:</w:t>
      </w:r>
    </w:p>
    <w:p w14:paraId="5B514C56" w14:textId="25816BCD"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 xml:space="preserve">Currently, those inspecting waterfront facilities (such as piers, wharfs, relieving-platforms, and other shipyard-type structures) for structural and soil voids or support-pile details cannot assess the subterranean structural components or defects which they cannot see. Also, many geophysical assessment methods, which are applicable inland, are impeded in part or whole by typical waterfront facilities site conditions such as soil types, geology, construction materials, construction configurations, onsite electrical interference, etc. Methods thus eliminated include those which rely on magnetics, electromagnetics, electrical methods, gravity, and nuclear [Ref 1]. Geophysical methods not eliminated include seismic methods [Ref 1]. This SBIR topic is therefore limited to this class of technically feasible methods. </w:t>
      </w:r>
    </w:p>
    <w:p w14:paraId="58EA77E0" w14:textId="77777777" w:rsidR="006612D3" w:rsidRPr="006612D3" w:rsidRDefault="006612D3" w:rsidP="006612D3">
      <w:pPr>
        <w:rPr>
          <w:rFonts w:eastAsia="Times New Roman" w:cs="Times New Roman"/>
          <w:noProof/>
          <w:color w:val="000000"/>
          <w:sz w:val="22"/>
        </w:rPr>
      </w:pPr>
    </w:p>
    <w:p w14:paraId="3605B726"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Sensors (Geophones):</w:t>
      </w:r>
    </w:p>
    <w:p w14:paraId="5C2D2459"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geophysical assessment sensors which receive the seismic energy are geophones (hydrophones in waterborne surveys) or commonly referred to as “phones”, and are typically configured for the geological site conditions of the average inland geophysicist rather than for the needs of those working on the waterfront and littoral regions. Therefore, there is a need and room for innovation within the materials, dimensions, and configuration for prototyping specialized geophone devices; and for evaluating within salt-saturated sediments and other structural configurations typical of waterfront and shipyard facilities.</w:t>
      </w:r>
    </w:p>
    <w:p w14:paraId="4AD8408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Interpretation of Geophone (Seismograph) Data; Improvements via Artificial Intelligence/Machine Learning (AI/ML):</w:t>
      </w:r>
    </w:p>
    <w:p w14:paraId="652F43FE" w14:textId="77777777" w:rsidR="006612D3" w:rsidRPr="006612D3" w:rsidRDefault="006612D3" w:rsidP="006612D3">
      <w:pPr>
        <w:rPr>
          <w:rFonts w:eastAsia="Times New Roman" w:cs="Times New Roman"/>
          <w:noProof/>
          <w:color w:val="000000"/>
          <w:sz w:val="22"/>
        </w:rPr>
      </w:pPr>
    </w:p>
    <w:p w14:paraId="61504AC7"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equipment that records input geophone voltages in a timed sequence is the seismograph. In general, the subsurface characterization provided by geophysical exploration methods (to the seismograph data) is valuable for waterfront facilities evaluations for the following reasons:</w:t>
      </w:r>
    </w:p>
    <w:p w14:paraId="60519686" w14:textId="77777777" w:rsidR="006612D3" w:rsidRPr="006612D3" w:rsidRDefault="006612D3" w:rsidP="006612D3">
      <w:pPr>
        <w:rPr>
          <w:rFonts w:eastAsia="Times New Roman" w:cs="Times New Roman"/>
          <w:noProof/>
          <w:color w:val="000000"/>
          <w:sz w:val="22"/>
        </w:rPr>
      </w:pPr>
    </w:p>
    <w:p w14:paraId="3508718A" w14:textId="756CC998" w:rsidR="006612D3" w:rsidRPr="006612D3" w:rsidRDefault="006612D3" w:rsidP="006612D3">
      <w:pPr>
        <w:pStyle w:val="ListParagraph"/>
        <w:numPr>
          <w:ilvl w:val="0"/>
          <w:numId w:val="54"/>
        </w:numPr>
        <w:rPr>
          <w:noProof/>
          <w:color w:val="000000"/>
          <w:sz w:val="22"/>
        </w:rPr>
      </w:pPr>
      <w:r w:rsidRPr="006612D3">
        <w:rPr>
          <w:noProof/>
          <w:color w:val="000000"/>
          <w:sz w:val="22"/>
        </w:rPr>
        <w:t>They allow nondestructive investigation below the surface of the ground, pavement, pier deck, or other structure.</w:t>
      </w:r>
    </w:p>
    <w:p w14:paraId="1FF89353" w14:textId="0CEDE75A" w:rsidR="006612D3" w:rsidRPr="006612D3" w:rsidRDefault="006612D3" w:rsidP="006612D3">
      <w:pPr>
        <w:pStyle w:val="ListParagraph"/>
        <w:numPr>
          <w:ilvl w:val="0"/>
          <w:numId w:val="54"/>
        </w:numPr>
        <w:rPr>
          <w:noProof/>
          <w:color w:val="000000"/>
          <w:sz w:val="22"/>
        </w:rPr>
      </w:pPr>
      <w:r w:rsidRPr="006612D3">
        <w:rPr>
          <w:noProof/>
          <w:color w:val="000000"/>
          <w:sz w:val="22"/>
        </w:rPr>
        <w:t>They allow collection of data over large areas in very much shorter times than most destructive methods.</w:t>
      </w:r>
    </w:p>
    <w:p w14:paraId="1E38A8FA" w14:textId="3C9622C8" w:rsidR="006612D3" w:rsidRPr="006612D3" w:rsidRDefault="006612D3" w:rsidP="006612D3">
      <w:pPr>
        <w:pStyle w:val="ListParagraph"/>
        <w:numPr>
          <w:ilvl w:val="0"/>
          <w:numId w:val="54"/>
        </w:numPr>
        <w:rPr>
          <w:noProof/>
          <w:color w:val="000000"/>
          <w:sz w:val="22"/>
        </w:rPr>
      </w:pPr>
      <w:r w:rsidRPr="006612D3">
        <w:rPr>
          <w:noProof/>
          <w:color w:val="000000"/>
          <w:sz w:val="22"/>
        </w:rPr>
        <w:t>They cost less per data point than most invasive methods.</w:t>
      </w:r>
    </w:p>
    <w:p w14:paraId="7EB73FC8" w14:textId="62F72C3F" w:rsidR="006612D3" w:rsidRDefault="006612D3" w:rsidP="006612D3">
      <w:pPr>
        <w:pStyle w:val="ListParagraph"/>
        <w:numPr>
          <w:ilvl w:val="0"/>
          <w:numId w:val="54"/>
        </w:numPr>
        <w:rPr>
          <w:noProof/>
          <w:color w:val="000000"/>
          <w:sz w:val="22"/>
        </w:rPr>
      </w:pPr>
      <w:r w:rsidRPr="006612D3">
        <w:rPr>
          <w:noProof/>
          <w:color w:val="000000"/>
          <w:sz w:val="22"/>
        </w:rPr>
        <w:t>They can offer accurate and timely information for design quality and performance.</w:t>
      </w:r>
    </w:p>
    <w:p w14:paraId="3F695A22" w14:textId="77777777" w:rsidR="006612D3" w:rsidRPr="006612D3" w:rsidRDefault="006612D3" w:rsidP="005F7BB6">
      <w:pPr>
        <w:pStyle w:val="ListParagraph"/>
        <w:rPr>
          <w:noProof/>
          <w:color w:val="000000"/>
          <w:sz w:val="22"/>
        </w:rPr>
      </w:pPr>
    </w:p>
    <w:p w14:paraId="5716C80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 xml:space="preserve">Although geophysical methods provide the above advantages, it is important to remember that the information obtained in geophysical surveys is often subject to more than one reasonable interpretation. Therefore, there is room for innovation in applying AI/ML to traditional geophysical assessment seismograph data. </w:t>
      </w:r>
    </w:p>
    <w:p w14:paraId="20039B04" w14:textId="77777777" w:rsidR="006612D3" w:rsidRPr="006612D3" w:rsidRDefault="006612D3" w:rsidP="006612D3">
      <w:pPr>
        <w:rPr>
          <w:rFonts w:eastAsia="Times New Roman" w:cs="Times New Roman"/>
          <w:noProof/>
          <w:color w:val="000000"/>
          <w:sz w:val="22"/>
        </w:rPr>
      </w:pPr>
    </w:p>
    <w:p w14:paraId="455EBB53"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lastRenderedPageBreak/>
        <w:t>Combined Need/Opportunity:</w:t>
      </w:r>
    </w:p>
    <w:p w14:paraId="200D00EE"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 xml:space="preserve">The needs expressed herein includes improvements in both the prototyping of specialized geophone devices and the accompanying AI/ML software improvements to the seismograph data. The related technical challenges include limited access to real-world facilities and limited (yet available) real-world subterranean defect data. Therefore, there is an opportunity to simulate the subterranean geophysics of the subject scenarios; however, any proposed simulation should be field verified or otherwise calibrated to relevant real-world data. </w:t>
      </w:r>
    </w:p>
    <w:p w14:paraId="2DE97C36" w14:textId="77777777" w:rsidR="006612D3" w:rsidRPr="006612D3" w:rsidRDefault="006612D3" w:rsidP="006612D3">
      <w:pPr>
        <w:rPr>
          <w:rFonts w:eastAsia="Times New Roman" w:cs="Times New Roman"/>
          <w:noProof/>
          <w:color w:val="000000"/>
          <w:sz w:val="22"/>
        </w:rPr>
      </w:pPr>
    </w:p>
    <w:p w14:paraId="714EDD9C"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Capability Requirements:</w:t>
      </w:r>
    </w:p>
    <w:p w14:paraId="79989A23"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Proposals shall address or otherwise exhibit the ability to address the 1.) Specialized design and manufacturing of the requisite specialized sensors, and 2.) The AI/ML aspects of improving (interpreting) seismograph data. Proposals shall also address 3.) The teams experience with:</w:t>
      </w:r>
    </w:p>
    <w:p w14:paraId="6E5E2347" w14:textId="5D71E67E" w:rsidR="006612D3" w:rsidRPr="006612D3" w:rsidRDefault="006612D3" w:rsidP="006612D3">
      <w:pPr>
        <w:pStyle w:val="ListParagraph"/>
        <w:numPr>
          <w:ilvl w:val="3"/>
          <w:numId w:val="4"/>
        </w:numPr>
        <w:ind w:left="630"/>
        <w:rPr>
          <w:noProof/>
          <w:color w:val="000000"/>
          <w:sz w:val="22"/>
        </w:rPr>
      </w:pPr>
      <w:r w:rsidRPr="006612D3">
        <w:rPr>
          <w:noProof/>
          <w:color w:val="000000"/>
          <w:sz w:val="22"/>
        </w:rPr>
        <w:t xml:space="preserve">The typical geophysics and construction of piers, wharfs, relieving-platforms, and other shipyard-type structures; </w:t>
      </w:r>
    </w:p>
    <w:p w14:paraId="2C7C50A8" w14:textId="64837213" w:rsidR="006612D3" w:rsidRPr="006612D3" w:rsidRDefault="006612D3" w:rsidP="006612D3">
      <w:pPr>
        <w:pStyle w:val="ListParagraph"/>
        <w:numPr>
          <w:ilvl w:val="3"/>
          <w:numId w:val="4"/>
        </w:numPr>
        <w:ind w:left="630"/>
        <w:rPr>
          <w:noProof/>
          <w:color w:val="000000"/>
          <w:sz w:val="22"/>
        </w:rPr>
      </w:pPr>
      <w:r w:rsidRPr="006612D3">
        <w:rPr>
          <w:noProof/>
          <w:color w:val="000000"/>
          <w:sz w:val="22"/>
        </w:rPr>
        <w:t xml:space="preserve">The design and prototyping of geophysics sensors; and </w:t>
      </w:r>
    </w:p>
    <w:p w14:paraId="382F0C3B" w14:textId="7D494BEF" w:rsidR="006612D3" w:rsidRPr="006612D3" w:rsidRDefault="006612D3" w:rsidP="006612D3">
      <w:pPr>
        <w:pStyle w:val="ListParagraph"/>
        <w:numPr>
          <w:ilvl w:val="3"/>
          <w:numId w:val="4"/>
        </w:numPr>
        <w:ind w:left="630"/>
        <w:rPr>
          <w:noProof/>
          <w:color w:val="000000"/>
          <w:sz w:val="22"/>
        </w:rPr>
      </w:pPr>
      <w:r w:rsidRPr="006612D3">
        <w:rPr>
          <w:noProof/>
          <w:color w:val="000000"/>
          <w:sz w:val="22"/>
        </w:rPr>
        <w:t>AI/ML relevant to the subject opportunity.</w:t>
      </w:r>
    </w:p>
    <w:p w14:paraId="7FF50D0B" w14:textId="77777777" w:rsidR="006612D3" w:rsidRPr="006612D3" w:rsidRDefault="006612D3" w:rsidP="006612D3">
      <w:pPr>
        <w:rPr>
          <w:rFonts w:eastAsia="Times New Roman" w:cs="Times New Roman"/>
          <w:noProof/>
          <w:color w:val="000000"/>
          <w:sz w:val="22"/>
        </w:rPr>
      </w:pPr>
    </w:p>
    <w:p w14:paraId="7702687D"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Performance Parameters:</w:t>
      </w:r>
    </w:p>
    <w:p w14:paraId="77251D4D"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This research seeks an overall 30% improvement in a user’s ability to correctly determine subterranean void and pile locations and dimensions, up to a depth of 80 feet of soil penetration. The improvements can come from any combination of improving either the sensors or the AI/ML interpretation of seismograph data or any other aspect of the demonstrated prototype. Note: This SBIR topic does not specify nor limit the innovation of the class of waves, nor the sub-class of waves (i.e., body wave class, surface wave class nor the sub-classes of waves within each of the classes).</w:t>
      </w:r>
    </w:p>
    <w:p w14:paraId="65E21280" w14:textId="77777777" w:rsidR="006612D3" w:rsidRPr="006612D3" w:rsidRDefault="006612D3" w:rsidP="006612D3">
      <w:pPr>
        <w:rPr>
          <w:rFonts w:eastAsia="Times New Roman" w:cs="Times New Roman"/>
          <w:color w:val="000000"/>
          <w:sz w:val="22"/>
        </w:rPr>
      </w:pPr>
    </w:p>
    <w:p w14:paraId="2CEC9856"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 </w:t>
      </w:r>
      <w:r w:rsidRPr="006612D3">
        <w:rPr>
          <w:rFonts w:eastAsia="Times New Roman" w:cs="Times New Roman"/>
          <w:noProof/>
          <w:color w:val="000000"/>
          <w:sz w:val="22"/>
        </w:rPr>
        <w:t>Determine the technical feasibility of improving and prototyping specialized geophone device(s) for geophysical evaluation within salt-saturated sediments and other structural configurations typical of waterfront and shipyard facilities; for finding: void location(s) and dimensions, subterranean pile location(s) and dimensions, to include driven pile depth; and for proposing the targeted level of improvement in just the geophone sensors.</w:t>
      </w:r>
    </w:p>
    <w:p w14:paraId="0B9CDAEF" w14:textId="77777777" w:rsidR="006612D3" w:rsidRPr="006612D3" w:rsidRDefault="006612D3" w:rsidP="006612D3">
      <w:pPr>
        <w:rPr>
          <w:rFonts w:eastAsia="Times New Roman" w:cs="Times New Roman"/>
          <w:noProof/>
          <w:color w:val="000000"/>
          <w:sz w:val="22"/>
        </w:rPr>
      </w:pPr>
    </w:p>
    <w:p w14:paraId="1B87C57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Apply innovative AI/ML to the traditional geophysical assessment seismograph data. Propose the targeted level of improvement in just the AI/ML interpretation/clarification of the seismograph data. Address if improvements are to come from other aspect(s) of the prototype to be demonstrated. Address if and to what extent the AI/ML training data will rely on simulation versus real-world training data. (Note: During the Phase I period of performance, the Navy can make some representative as-built drawings and inspection data available for all subject facility types. The Navy will not provide seismograph data.) Propose how the prototyped sensors will be adapted for underwater use, with a maximum operating depth of 90 feet of seawater (fsw). Propose how the prototyped sensor wave-source will be adapted for underwater use, with a maximum operating depth of 90 fsw.</w:t>
      </w:r>
    </w:p>
    <w:p w14:paraId="42AE1F85" w14:textId="77777777" w:rsidR="006612D3" w:rsidRPr="006612D3" w:rsidRDefault="006612D3" w:rsidP="006612D3">
      <w:pPr>
        <w:rPr>
          <w:rFonts w:eastAsia="Times New Roman" w:cs="Times New Roman"/>
          <w:noProof/>
          <w:color w:val="000000"/>
          <w:sz w:val="22"/>
        </w:rPr>
      </w:pPr>
    </w:p>
    <w:p w14:paraId="2CFC163F"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Suggest to what extent the above improvements could reduce the required users’ level of training, the recency of training, and the overall level of experience in order to correctly employ the prototyped device in either routine field application or expeditionary (communications denied) environments.</w:t>
      </w:r>
    </w:p>
    <w:p w14:paraId="5DEE3C1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Beginning with commercial off-the-shelf (COTS) options is acceptable in Phase I.</w:t>
      </w:r>
    </w:p>
    <w:p w14:paraId="17830F1A" w14:textId="77777777" w:rsidR="006612D3" w:rsidRPr="006612D3" w:rsidRDefault="006612D3" w:rsidP="006612D3">
      <w:pPr>
        <w:rPr>
          <w:rFonts w:eastAsia="Times New Roman" w:cs="Times New Roman"/>
          <w:noProof/>
          <w:color w:val="000000"/>
          <w:sz w:val="22"/>
        </w:rPr>
      </w:pPr>
    </w:p>
    <w:p w14:paraId="19E71165"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Limited proof of concept for custom integration is also acceptable in Phase I, but is not required.</w:t>
      </w:r>
    </w:p>
    <w:p w14:paraId="509304F7" w14:textId="77777777" w:rsidR="006612D3" w:rsidRPr="006612D3" w:rsidRDefault="006612D3" w:rsidP="006612D3">
      <w:pPr>
        <w:rPr>
          <w:rFonts w:eastAsia="Times New Roman" w:cs="Times New Roman"/>
          <w:color w:val="000000"/>
          <w:sz w:val="22"/>
        </w:rPr>
      </w:pPr>
    </w:p>
    <w:p w14:paraId="386A2534" w14:textId="77777777" w:rsidR="006612D3" w:rsidRDefault="006612D3" w:rsidP="006612D3">
      <w:pPr>
        <w:rPr>
          <w:rFonts w:eastAsia="Times New Roman" w:cs="Times New Roman"/>
          <w:color w:val="000000"/>
          <w:sz w:val="22"/>
        </w:rPr>
      </w:pPr>
    </w:p>
    <w:p w14:paraId="4E9A268F" w14:textId="77777777" w:rsidR="006612D3" w:rsidRDefault="006612D3" w:rsidP="006612D3">
      <w:pPr>
        <w:rPr>
          <w:rFonts w:eastAsia="Times New Roman" w:cs="Times New Roman"/>
          <w:color w:val="000000"/>
          <w:sz w:val="22"/>
        </w:rPr>
      </w:pPr>
    </w:p>
    <w:p w14:paraId="46DDCF6C" w14:textId="77777777" w:rsidR="006612D3" w:rsidRDefault="006612D3" w:rsidP="006612D3">
      <w:pPr>
        <w:rPr>
          <w:rFonts w:eastAsia="Times New Roman" w:cs="Times New Roman"/>
          <w:color w:val="000000"/>
          <w:sz w:val="22"/>
        </w:rPr>
      </w:pPr>
    </w:p>
    <w:p w14:paraId="33325731" w14:textId="3D321F0B"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lastRenderedPageBreak/>
        <w:t xml:space="preserve">PHASE II: </w:t>
      </w:r>
      <w:r w:rsidRPr="006612D3">
        <w:rPr>
          <w:rFonts w:eastAsia="Times New Roman" w:cs="Times New Roman"/>
          <w:noProof/>
          <w:color w:val="000000"/>
          <w:sz w:val="22"/>
        </w:rPr>
        <w:t>Prototype development of:</w:t>
      </w:r>
    </w:p>
    <w:p w14:paraId="2D47B603" w14:textId="1834C1C1" w:rsidR="006612D3" w:rsidRPr="006612D3" w:rsidRDefault="006612D3" w:rsidP="006612D3">
      <w:pPr>
        <w:pStyle w:val="ListParagraph"/>
        <w:numPr>
          <w:ilvl w:val="0"/>
          <w:numId w:val="57"/>
        </w:numPr>
        <w:rPr>
          <w:noProof/>
          <w:color w:val="000000"/>
          <w:sz w:val="22"/>
        </w:rPr>
      </w:pPr>
      <w:r w:rsidRPr="006612D3">
        <w:rPr>
          <w:noProof/>
          <w:color w:val="000000"/>
          <w:sz w:val="22"/>
        </w:rPr>
        <w:t>Specialized Geophysics sensors for use in the salt-saturated soils of waterfront facilities (such as piers, wharfs, relieving-platforms, and other shipyard-type structures), or integration to enable improved data input, when performing data collection via geophones.</w:t>
      </w:r>
    </w:p>
    <w:p w14:paraId="331E684F" w14:textId="79D8CB23" w:rsidR="006612D3" w:rsidRPr="006612D3" w:rsidRDefault="006612D3" w:rsidP="006612D3">
      <w:pPr>
        <w:pStyle w:val="ListParagraph"/>
        <w:numPr>
          <w:ilvl w:val="0"/>
          <w:numId w:val="57"/>
        </w:numPr>
        <w:rPr>
          <w:noProof/>
          <w:color w:val="000000"/>
          <w:sz w:val="22"/>
        </w:rPr>
      </w:pPr>
      <w:r w:rsidRPr="006612D3">
        <w:rPr>
          <w:noProof/>
          <w:color w:val="000000"/>
          <w:sz w:val="22"/>
        </w:rPr>
        <w:t>AI/ML application to automate the clarification and classification of subterranean (seismograph) data for the same site conditions and structures.</w:t>
      </w:r>
    </w:p>
    <w:p w14:paraId="309462A9" w14:textId="77777777" w:rsidR="006612D3" w:rsidRPr="006612D3" w:rsidRDefault="006612D3" w:rsidP="006612D3">
      <w:pPr>
        <w:rPr>
          <w:rFonts w:eastAsia="Times New Roman" w:cs="Times New Roman"/>
          <w:noProof/>
          <w:color w:val="000000"/>
          <w:sz w:val="22"/>
        </w:rPr>
      </w:pPr>
    </w:p>
    <w:p w14:paraId="4799BD91"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While not required at this point, possible steps for the above might include:</w:t>
      </w:r>
    </w:p>
    <w:p w14:paraId="55F1EB16" w14:textId="11F26231" w:rsidR="006612D3" w:rsidRPr="006612D3" w:rsidRDefault="006612D3" w:rsidP="006612D3">
      <w:pPr>
        <w:pStyle w:val="ListParagraph"/>
        <w:numPr>
          <w:ilvl w:val="3"/>
          <w:numId w:val="4"/>
        </w:numPr>
        <w:ind w:left="720"/>
        <w:rPr>
          <w:noProof/>
          <w:color w:val="000000"/>
          <w:sz w:val="22"/>
        </w:rPr>
      </w:pPr>
      <w:r w:rsidRPr="006612D3">
        <w:rPr>
          <w:noProof/>
          <w:color w:val="000000"/>
          <w:sz w:val="22"/>
        </w:rPr>
        <w:t>Development, procurement, and/or manufacture specialized sensors, such as geophones</w:t>
      </w:r>
    </w:p>
    <w:p w14:paraId="3CD4959E" w14:textId="1CA93B4D" w:rsidR="006612D3" w:rsidRPr="006612D3" w:rsidRDefault="006612D3" w:rsidP="006612D3">
      <w:pPr>
        <w:pStyle w:val="ListParagraph"/>
        <w:numPr>
          <w:ilvl w:val="3"/>
          <w:numId w:val="4"/>
        </w:numPr>
        <w:ind w:left="720"/>
        <w:rPr>
          <w:noProof/>
          <w:color w:val="000000"/>
          <w:sz w:val="22"/>
        </w:rPr>
      </w:pPr>
      <w:r w:rsidRPr="006612D3">
        <w:rPr>
          <w:noProof/>
          <w:color w:val="000000"/>
          <w:sz w:val="22"/>
        </w:rPr>
        <w:t>Gather or simulate relevant AI/ML training data (Government will provide traditional as-built drawings of representative structures, but not seismograph data)</w:t>
      </w:r>
    </w:p>
    <w:p w14:paraId="427C9415" w14:textId="3C1677DE" w:rsidR="006612D3" w:rsidRPr="006612D3" w:rsidRDefault="006612D3" w:rsidP="006612D3">
      <w:pPr>
        <w:pStyle w:val="ListParagraph"/>
        <w:numPr>
          <w:ilvl w:val="3"/>
          <w:numId w:val="4"/>
        </w:numPr>
        <w:ind w:left="720"/>
        <w:rPr>
          <w:noProof/>
          <w:color w:val="000000"/>
          <w:sz w:val="22"/>
        </w:rPr>
      </w:pPr>
      <w:r w:rsidRPr="006612D3">
        <w:rPr>
          <w:noProof/>
          <w:color w:val="000000"/>
          <w:sz w:val="22"/>
        </w:rPr>
        <w:t>Determining or establishing situ/constructed pattern recognition (while allowing for constructed variability), either via pattern recognition methods, AI/ML, convenient parametric user interface for identification, or other diverse void or pile identification techniques</w:t>
      </w:r>
    </w:p>
    <w:p w14:paraId="4049C09F" w14:textId="4E057C63" w:rsidR="006612D3" w:rsidRPr="006612D3" w:rsidRDefault="006612D3" w:rsidP="006612D3">
      <w:pPr>
        <w:pStyle w:val="ListParagraph"/>
        <w:numPr>
          <w:ilvl w:val="3"/>
          <w:numId w:val="4"/>
        </w:numPr>
        <w:ind w:left="720"/>
        <w:rPr>
          <w:noProof/>
          <w:color w:val="000000"/>
          <w:sz w:val="22"/>
        </w:rPr>
      </w:pPr>
      <w:r w:rsidRPr="006612D3">
        <w:rPr>
          <w:noProof/>
          <w:color w:val="000000"/>
          <w:sz w:val="22"/>
        </w:rPr>
        <w:t>Locate and classify subterranean void and structure detail, down to UNIFORMAT-II component level [Ref 3], i.e., delineate piles (pile depth), pile-caps, beams, deck, voids (size), etc.</w:t>
      </w:r>
    </w:p>
    <w:p w14:paraId="686F692E" w14:textId="404F3A47" w:rsidR="006612D3" w:rsidRPr="006612D3" w:rsidRDefault="006612D3" w:rsidP="006612D3">
      <w:pPr>
        <w:pStyle w:val="ListParagraph"/>
        <w:numPr>
          <w:ilvl w:val="3"/>
          <w:numId w:val="4"/>
        </w:numPr>
        <w:ind w:left="720"/>
        <w:rPr>
          <w:noProof/>
          <w:color w:val="000000"/>
          <w:sz w:val="22"/>
        </w:rPr>
      </w:pPr>
      <w:r w:rsidRPr="006612D3">
        <w:rPr>
          <w:noProof/>
          <w:color w:val="000000"/>
          <w:sz w:val="22"/>
        </w:rPr>
        <w:t>Determining or establishing the construction pattern, while allowing for constructed variability</w:t>
      </w:r>
    </w:p>
    <w:p w14:paraId="1522E640" w14:textId="4A790B79" w:rsidR="006612D3" w:rsidRPr="006612D3" w:rsidRDefault="006612D3" w:rsidP="006612D3">
      <w:pPr>
        <w:pStyle w:val="ListParagraph"/>
        <w:numPr>
          <w:ilvl w:val="3"/>
          <w:numId w:val="4"/>
        </w:numPr>
        <w:ind w:left="720"/>
        <w:rPr>
          <w:noProof/>
          <w:color w:val="000000"/>
          <w:sz w:val="22"/>
        </w:rPr>
      </w:pPr>
      <w:r w:rsidRPr="006612D3">
        <w:rPr>
          <w:noProof/>
          <w:color w:val="000000"/>
          <w:sz w:val="22"/>
        </w:rPr>
        <w:t>Conduct field validation of any formerly simulated or approximated training data used in developing the AI/ML neural network</w:t>
      </w:r>
    </w:p>
    <w:p w14:paraId="76E7E53C" w14:textId="6F1E4DC9" w:rsidR="006612D3" w:rsidRPr="006612D3" w:rsidRDefault="006612D3" w:rsidP="006612D3">
      <w:pPr>
        <w:pStyle w:val="ListParagraph"/>
        <w:numPr>
          <w:ilvl w:val="3"/>
          <w:numId w:val="4"/>
        </w:numPr>
        <w:ind w:left="720"/>
        <w:rPr>
          <w:noProof/>
          <w:color w:val="000000"/>
          <w:sz w:val="22"/>
        </w:rPr>
      </w:pPr>
      <w:r w:rsidRPr="006612D3">
        <w:rPr>
          <w:noProof/>
          <w:color w:val="000000"/>
          <w:sz w:val="22"/>
        </w:rPr>
        <w:t>Tabulate or map the prototyped outputs, including voids, piles, and possibly other structural details</w:t>
      </w:r>
    </w:p>
    <w:p w14:paraId="395233A5" w14:textId="77777777" w:rsidR="006612D3" w:rsidRPr="006612D3" w:rsidRDefault="006612D3" w:rsidP="006612D3">
      <w:pPr>
        <w:rPr>
          <w:rFonts w:eastAsia="Times New Roman" w:cs="Times New Roman"/>
          <w:noProof/>
          <w:color w:val="000000"/>
          <w:sz w:val="22"/>
        </w:rPr>
      </w:pPr>
    </w:p>
    <w:p w14:paraId="21941CBB"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Government will provide traditional as-built drawings of representative structures. The Government will also make demonstration facilities available to the Phase II awardee. However, the Phase II awardee will be required to meet all site access requirements; i.e., the Government will not be at fault for the Phase II awardee’s failure to complete the typical site access requirements, either in forms/submittals or in the eligibility of its personnel.</w:t>
      </w:r>
    </w:p>
    <w:p w14:paraId="4A1EF8F7" w14:textId="77777777" w:rsidR="006612D3" w:rsidRPr="006612D3" w:rsidRDefault="006612D3" w:rsidP="006612D3">
      <w:pPr>
        <w:rPr>
          <w:rFonts w:eastAsia="Times New Roman" w:cs="Times New Roman"/>
          <w:noProof/>
          <w:color w:val="000000"/>
          <w:sz w:val="22"/>
        </w:rPr>
      </w:pPr>
    </w:p>
    <w:p w14:paraId="2141FD11"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 xml:space="preserve">The idealized data(s) for structure(s) and defect scenario(s) shall be provided by the awardee, but shall be of typical waterfront and shipyard facilities, and shall include subterranean voids, piles, and other relevant structural details. Single construction type for timber relieving platform is acceptable for Phase II; additionally, conventional concrete pile supported pier is acceptable as a minimum addition. </w:t>
      </w:r>
    </w:p>
    <w:p w14:paraId="7B9626C6" w14:textId="77777777" w:rsidR="006612D3" w:rsidRPr="006612D3" w:rsidRDefault="006612D3" w:rsidP="006612D3">
      <w:pPr>
        <w:rPr>
          <w:rFonts w:eastAsia="Times New Roman" w:cs="Times New Roman"/>
          <w:noProof/>
          <w:color w:val="000000"/>
          <w:sz w:val="22"/>
        </w:rPr>
      </w:pPr>
    </w:p>
    <w:p w14:paraId="4A5A8393"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Validation of the following:</w:t>
      </w:r>
    </w:p>
    <w:p w14:paraId="131289AB" w14:textId="60E01DAC" w:rsidR="006612D3" w:rsidRPr="006612D3" w:rsidRDefault="006612D3" w:rsidP="006612D3">
      <w:pPr>
        <w:pStyle w:val="ListParagraph"/>
        <w:numPr>
          <w:ilvl w:val="3"/>
          <w:numId w:val="4"/>
        </w:numPr>
        <w:ind w:left="720"/>
        <w:rPr>
          <w:noProof/>
          <w:color w:val="000000"/>
          <w:sz w:val="22"/>
        </w:rPr>
      </w:pPr>
      <w:r w:rsidRPr="006612D3">
        <w:rPr>
          <w:noProof/>
          <w:color w:val="000000"/>
          <w:sz w:val="22"/>
        </w:rPr>
        <w:t>Location(s) and dimension(s) of subterranean voids in timber-constructed relieving platform structures</w:t>
      </w:r>
    </w:p>
    <w:p w14:paraId="493811B4" w14:textId="1F7863CF" w:rsidR="006612D3" w:rsidRPr="006612D3" w:rsidRDefault="006612D3" w:rsidP="006612D3">
      <w:pPr>
        <w:pStyle w:val="ListParagraph"/>
        <w:numPr>
          <w:ilvl w:val="3"/>
          <w:numId w:val="4"/>
        </w:numPr>
        <w:ind w:left="720"/>
        <w:rPr>
          <w:noProof/>
          <w:color w:val="000000"/>
          <w:sz w:val="22"/>
        </w:rPr>
      </w:pPr>
      <w:r w:rsidRPr="006612D3">
        <w:rPr>
          <w:noProof/>
          <w:color w:val="000000"/>
          <w:sz w:val="22"/>
        </w:rPr>
        <w:t>Location(s) and approximate dimension(s) of subterranean piles of timber-constructed relieving platform structures</w:t>
      </w:r>
    </w:p>
    <w:p w14:paraId="070C0328" w14:textId="27554D2F" w:rsidR="006612D3" w:rsidRPr="006612D3" w:rsidRDefault="006612D3" w:rsidP="006612D3">
      <w:pPr>
        <w:pStyle w:val="ListParagraph"/>
        <w:numPr>
          <w:ilvl w:val="3"/>
          <w:numId w:val="4"/>
        </w:numPr>
        <w:ind w:left="720"/>
        <w:rPr>
          <w:noProof/>
          <w:color w:val="000000"/>
          <w:sz w:val="22"/>
        </w:rPr>
      </w:pPr>
      <w:r w:rsidRPr="006612D3">
        <w:rPr>
          <w:noProof/>
          <w:color w:val="000000"/>
          <w:sz w:val="22"/>
        </w:rPr>
        <w:t>Location(s) and approximate dimension(s) of other subterranean structural details of timber-constructed relieving platform structures</w:t>
      </w:r>
    </w:p>
    <w:p w14:paraId="72E1C40F" w14:textId="156AB9C3" w:rsidR="006612D3" w:rsidRPr="006612D3" w:rsidRDefault="006612D3" w:rsidP="006612D3">
      <w:pPr>
        <w:pStyle w:val="ListParagraph"/>
        <w:numPr>
          <w:ilvl w:val="3"/>
          <w:numId w:val="4"/>
        </w:numPr>
        <w:ind w:left="720"/>
        <w:rPr>
          <w:noProof/>
          <w:color w:val="000000"/>
          <w:sz w:val="22"/>
        </w:rPr>
      </w:pPr>
      <w:r w:rsidRPr="006612D3">
        <w:rPr>
          <w:noProof/>
          <w:color w:val="000000"/>
          <w:sz w:val="22"/>
        </w:rPr>
        <w:t>Constructed structural pattern (i.e., bent/row grid, or similar)</w:t>
      </w:r>
    </w:p>
    <w:p w14:paraId="5A2B6BEF" w14:textId="32BBB1DC" w:rsidR="006612D3" w:rsidRPr="006612D3" w:rsidRDefault="006612D3" w:rsidP="006612D3">
      <w:pPr>
        <w:pStyle w:val="ListParagraph"/>
        <w:numPr>
          <w:ilvl w:val="3"/>
          <w:numId w:val="4"/>
        </w:numPr>
        <w:ind w:left="720"/>
        <w:rPr>
          <w:noProof/>
          <w:color w:val="000000"/>
          <w:sz w:val="22"/>
        </w:rPr>
      </w:pPr>
      <w:r w:rsidRPr="006612D3">
        <w:rPr>
          <w:noProof/>
          <w:color w:val="000000"/>
          <w:sz w:val="22"/>
        </w:rPr>
        <w:t>Identification of missing element(s) from pattern or other provision for enhanced user understanding</w:t>
      </w:r>
    </w:p>
    <w:p w14:paraId="4ED88CA9" w14:textId="32D2D24D" w:rsidR="006612D3" w:rsidRPr="006612D3" w:rsidRDefault="006612D3" w:rsidP="006612D3">
      <w:pPr>
        <w:pStyle w:val="ListParagraph"/>
        <w:numPr>
          <w:ilvl w:val="3"/>
          <w:numId w:val="4"/>
        </w:numPr>
        <w:ind w:left="720"/>
        <w:rPr>
          <w:noProof/>
          <w:color w:val="000000"/>
          <w:sz w:val="22"/>
        </w:rPr>
      </w:pPr>
      <w:r w:rsidRPr="006612D3">
        <w:rPr>
          <w:noProof/>
          <w:color w:val="000000"/>
          <w:sz w:val="22"/>
        </w:rPr>
        <w:t>Increased user correct interpretation of subterranean details by at least 30% overall, compared to current terrestrial geophones and non-AI/ML aided interface, when the same are applied to waterfront and shipyard-type structures</w:t>
      </w:r>
    </w:p>
    <w:p w14:paraId="64990B41" w14:textId="3F9A98A3" w:rsidR="006612D3" w:rsidRPr="006612D3" w:rsidRDefault="006612D3" w:rsidP="006612D3">
      <w:pPr>
        <w:pStyle w:val="ListParagraph"/>
        <w:numPr>
          <w:ilvl w:val="3"/>
          <w:numId w:val="4"/>
        </w:numPr>
        <w:ind w:left="720"/>
        <w:rPr>
          <w:noProof/>
          <w:color w:val="000000"/>
          <w:sz w:val="22"/>
        </w:rPr>
      </w:pPr>
      <w:r w:rsidRPr="006612D3">
        <w:rPr>
          <w:noProof/>
          <w:color w:val="000000"/>
          <w:sz w:val="22"/>
        </w:rPr>
        <w:t>Likelihood that the solution will work by users with low-level training in either routine applications or communications-denied expeditionary applications.</w:t>
      </w:r>
    </w:p>
    <w:p w14:paraId="5E51B0FA" w14:textId="77777777" w:rsidR="006612D3" w:rsidRPr="006612D3" w:rsidRDefault="006612D3" w:rsidP="006612D3">
      <w:pPr>
        <w:rPr>
          <w:rFonts w:eastAsia="Times New Roman" w:cs="Times New Roman"/>
          <w:noProof/>
          <w:color w:val="000000"/>
          <w:sz w:val="22"/>
        </w:rPr>
      </w:pPr>
    </w:p>
    <w:p w14:paraId="7EFF4407"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Deliver working prototype sensors with integrated elements of the AI/ML application by the end of the full Phase II.</w:t>
      </w:r>
    </w:p>
    <w:p w14:paraId="6C72B3B8"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lastRenderedPageBreak/>
        <w:t xml:space="preserve">PHASE III DUAL USE APPLICATIONS: </w:t>
      </w:r>
      <w:r w:rsidRPr="006612D3">
        <w:rPr>
          <w:rFonts w:eastAsia="Times New Roman" w:cs="Times New Roman"/>
          <w:noProof/>
          <w:color w:val="000000"/>
          <w:sz w:val="22"/>
        </w:rPr>
        <w:t>The expected transition of the product within the Government will include field demonstration of the Phase II solution for one actual timber-constructed relieving platform shipyard wharf/berth (for void location and classification) and one concrete-constructed convention pier (for driven pile depths); where actual gross defects may or may not exist, and where some aspect of the process may be simulation-based, with either simulated or real-world replicated voids, defects, debris, rubble, and/or other realistic anomalies.</w:t>
      </w:r>
    </w:p>
    <w:p w14:paraId="07657FE6" w14:textId="77777777" w:rsidR="006612D3" w:rsidRPr="006612D3" w:rsidRDefault="006612D3" w:rsidP="006612D3">
      <w:pPr>
        <w:rPr>
          <w:rFonts w:eastAsia="Times New Roman" w:cs="Times New Roman"/>
          <w:noProof/>
          <w:color w:val="000000"/>
          <w:sz w:val="22"/>
        </w:rPr>
      </w:pPr>
    </w:p>
    <w:p w14:paraId="5BE85D5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Phase III solution will conclude as a Government off the shelf (GOTS) product that the Navy Expeditionary Combat Command (NECC), the Underwater Construction Team (UCT), or the Navy Mobile Construction Battalion (NMCB) may employ during PDR exercises.</w:t>
      </w:r>
    </w:p>
    <w:p w14:paraId="7C50C031" w14:textId="77777777" w:rsidR="006612D3" w:rsidRPr="006612D3" w:rsidRDefault="006612D3" w:rsidP="006612D3">
      <w:pPr>
        <w:rPr>
          <w:rFonts w:eastAsia="Times New Roman" w:cs="Times New Roman"/>
          <w:noProof/>
          <w:color w:val="000000"/>
          <w:sz w:val="22"/>
        </w:rPr>
      </w:pPr>
    </w:p>
    <w:p w14:paraId="40EA1ADA" w14:textId="70CCEB2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There is great commercial value in automating the interpretation of seismograph data for waterfront facilities, namely shipyard and port/harbor infrastructure. Therefore, the awardee could transition a non-military tool to industry, possibly in the form of licensing or selling the solution to major vendor(s) of related sensor systems, or computer aided design and modelling tools and software.</w:t>
      </w:r>
    </w:p>
    <w:p w14:paraId="7014EB31" w14:textId="77777777" w:rsidR="006612D3" w:rsidRPr="006612D3" w:rsidRDefault="006612D3" w:rsidP="006612D3">
      <w:pPr>
        <w:rPr>
          <w:rFonts w:eastAsia="Times New Roman" w:cs="Times New Roman"/>
          <w:color w:val="000000"/>
          <w:sz w:val="22"/>
        </w:rPr>
      </w:pPr>
    </w:p>
    <w:p w14:paraId="6D8FBA5F"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REFERENCES:</w:t>
      </w:r>
    </w:p>
    <w:p w14:paraId="3DEDCD37" w14:textId="77777777" w:rsidR="006612D3" w:rsidRPr="006612D3" w:rsidRDefault="006612D3" w:rsidP="006612D3">
      <w:pPr>
        <w:pStyle w:val="ListParagraph"/>
        <w:numPr>
          <w:ilvl w:val="0"/>
          <w:numId w:val="10"/>
        </w:numPr>
        <w:rPr>
          <w:noProof/>
          <w:color w:val="000000"/>
          <w:sz w:val="22"/>
          <w:szCs w:val="22"/>
        </w:rPr>
      </w:pPr>
      <w:r w:rsidRPr="006612D3">
        <w:rPr>
          <w:noProof/>
          <w:color w:val="000000"/>
          <w:sz w:val="22"/>
          <w:szCs w:val="22"/>
        </w:rPr>
        <w:t>Wightman, W et al. “Application of Geophysical Methods to Highway Related Problems.” Report Number: FHWA-IF-04-021, September 1, 2003. https://rosap.ntl.bts.gov/view/dot/49856; https://dfi-geophysics-tool.org/</w:t>
      </w:r>
    </w:p>
    <w:p w14:paraId="66E696D0" w14:textId="77777777" w:rsidR="006612D3" w:rsidRPr="006612D3" w:rsidRDefault="006612D3" w:rsidP="006612D3">
      <w:pPr>
        <w:pStyle w:val="ListParagraph"/>
        <w:numPr>
          <w:ilvl w:val="0"/>
          <w:numId w:val="10"/>
        </w:numPr>
        <w:rPr>
          <w:noProof/>
          <w:color w:val="000000"/>
          <w:sz w:val="22"/>
          <w:szCs w:val="22"/>
        </w:rPr>
      </w:pPr>
      <w:r w:rsidRPr="006612D3">
        <w:rPr>
          <w:noProof/>
          <w:color w:val="000000"/>
          <w:sz w:val="22"/>
          <w:szCs w:val="22"/>
        </w:rPr>
        <w:t>Heffron, Ronald E., ed. “Waterfront Facilities Inspection and Assessment.” ASCE Manuals and Reports on Engineering Practice No. 130. https://sp360.asce.org/PersonifyEbusiness/Merchandise/Product-Details/productId/233127082</w:t>
      </w:r>
    </w:p>
    <w:p w14:paraId="37348F9E" w14:textId="77777777" w:rsidR="006612D3" w:rsidRPr="006612D3" w:rsidRDefault="006612D3" w:rsidP="006612D3">
      <w:pPr>
        <w:pStyle w:val="ListParagraph"/>
        <w:numPr>
          <w:ilvl w:val="0"/>
          <w:numId w:val="10"/>
        </w:numPr>
        <w:rPr>
          <w:noProof/>
          <w:color w:val="000000"/>
          <w:sz w:val="22"/>
          <w:szCs w:val="22"/>
        </w:rPr>
      </w:pPr>
      <w:r w:rsidRPr="006612D3">
        <w:rPr>
          <w:noProof/>
          <w:color w:val="000000"/>
          <w:sz w:val="22"/>
          <w:szCs w:val="22"/>
        </w:rPr>
        <w:t xml:space="preserve">“NAVFAC Design-Build RFP Uniformat Structure.” (UNIFORMAT II / WORK BREAKDOWN STRUCTURE; Section H – Waterfront; see all H1010 through H1040 codes.) https://www.wbdg.org/ffc/navy-navfac/design-build-request-proposal/uniformat-structure </w:t>
      </w:r>
    </w:p>
    <w:p w14:paraId="76766302" w14:textId="77777777" w:rsidR="006612D3" w:rsidRPr="006612D3" w:rsidRDefault="006612D3" w:rsidP="006612D3">
      <w:pPr>
        <w:pStyle w:val="ListParagraph"/>
        <w:numPr>
          <w:ilvl w:val="0"/>
          <w:numId w:val="10"/>
        </w:numPr>
        <w:rPr>
          <w:noProof/>
          <w:color w:val="000000"/>
          <w:sz w:val="22"/>
          <w:szCs w:val="22"/>
        </w:rPr>
      </w:pPr>
      <w:r w:rsidRPr="006612D3">
        <w:rPr>
          <w:noProof/>
          <w:color w:val="000000"/>
          <w:sz w:val="22"/>
          <w:szCs w:val="22"/>
        </w:rPr>
        <w:t xml:space="preserve">“Navy Tactical Reference Publication 4-04.2.9: Expedient Underwater Construction and Repair Techniques.” August 2011. https://www.amazon.com/Reference-Publication-Expedient-Underwater-Construct/dp/1543118259; https://www.goodreads.com/author/show/17316991.United_States_Government_US_Navy </w:t>
      </w:r>
    </w:p>
    <w:p w14:paraId="36C12FED" w14:textId="77777777" w:rsidR="006612D3" w:rsidRPr="006612D3" w:rsidRDefault="006612D3" w:rsidP="006612D3">
      <w:pPr>
        <w:pStyle w:val="ListParagraph"/>
        <w:numPr>
          <w:ilvl w:val="0"/>
          <w:numId w:val="10"/>
        </w:numPr>
        <w:rPr>
          <w:noProof/>
          <w:color w:val="000000"/>
          <w:sz w:val="22"/>
          <w:szCs w:val="22"/>
        </w:rPr>
      </w:pPr>
      <w:r w:rsidRPr="006612D3">
        <w:rPr>
          <w:noProof/>
          <w:color w:val="000000"/>
          <w:sz w:val="22"/>
          <w:szCs w:val="22"/>
        </w:rPr>
        <w:t>Unified Facilities Criteria (UFC): 4-150-07 MAINTENANCE AND OPERATION: MAINTENANCE OF WATERFRONT FACILITIES.” June 19, 2001. https://www.wbdg.org/FFC/DOD/UFC/ufc_4_150_07_2001_c1.pdf</w:t>
      </w:r>
    </w:p>
    <w:p w14:paraId="2C5855AA" w14:textId="77777777" w:rsidR="006612D3" w:rsidRPr="006612D3" w:rsidRDefault="006612D3" w:rsidP="006612D3">
      <w:pPr>
        <w:rPr>
          <w:rFonts w:eastAsia="Times New Roman" w:cs="Times New Roman"/>
          <w:color w:val="000000"/>
          <w:sz w:val="22"/>
        </w:rPr>
      </w:pPr>
    </w:p>
    <w:p w14:paraId="53DB27EF"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KEYWORDS: </w:t>
      </w:r>
      <w:r w:rsidRPr="006612D3">
        <w:rPr>
          <w:rFonts w:eastAsia="Times New Roman" w:cs="Times New Roman"/>
          <w:noProof/>
          <w:color w:val="000000"/>
          <w:sz w:val="22"/>
        </w:rPr>
        <w:t>Geophysical; Geophysical method; Geophysical assessment; Geophysical investigation; Geophysical surveys; Geophone; Seismograph; Ultraseismic; Subterranean assessment; Subterranean void; Subterranean pile; Nondestructive testing</w:t>
      </w:r>
    </w:p>
    <w:p w14:paraId="1997D91D" w14:textId="77777777" w:rsidR="006612D3" w:rsidRPr="006612D3" w:rsidRDefault="006612D3" w:rsidP="006612D3">
      <w:pPr>
        <w:rPr>
          <w:rFonts w:eastAsia="Times New Roman" w:cs="Times New Roman"/>
          <w:color w:val="000000"/>
          <w:sz w:val="22"/>
        </w:rPr>
      </w:pPr>
    </w:p>
    <w:p w14:paraId="2399DD28" w14:textId="77777777"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p w14:paraId="60C6142E" w14:textId="77777777"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p w14:paraId="2A0121F2" w14:textId="77777777"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p w14:paraId="088016B6" w14:textId="77777777" w:rsidR="006612D3" w:rsidRPr="006612D3" w:rsidRDefault="006612D3" w:rsidP="006612D3">
      <w:pPr>
        <w:rPr>
          <w:rFonts w:eastAsia="Times New Roman" w:cs="Times New Roman"/>
          <w:sz w:val="22"/>
        </w:rPr>
        <w:sectPr w:rsidR="006612D3" w:rsidRPr="006612D3">
          <w:footerReference w:type="default" r:id="rId28"/>
          <w:pgSz w:w="12240" w:h="15840"/>
          <w:pgMar w:top="1440" w:right="1440" w:bottom="1440" w:left="1440" w:header="720" w:footer="720" w:gutter="0"/>
          <w:pgNumType w:start="1"/>
          <w:cols w:space="720"/>
        </w:sectPr>
      </w:pPr>
    </w:p>
    <w:p w14:paraId="34F3F6C5" w14:textId="77777777" w:rsidR="006612D3" w:rsidRPr="006612D3" w:rsidRDefault="006612D3" w:rsidP="006612D3">
      <w:pPr>
        <w:ind w:left="1620" w:hanging="1620"/>
        <w:rPr>
          <w:rFonts w:eastAsia="Times New Roman" w:cs="Times New Roman"/>
          <w:sz w:val="22"/>
        </w:rPr>
      </w:pPr>
      <w:r w:rsidRPr="006612D3">
        <w:rPr>
          <w:rFonts w:eastAsia="Times New Roman" w:cs="Times New Roman"/>
          <w:noProof/>
          <w:color w:val="000000"/>
          <w:sz w:val="22"/>
        </w:rPr>
        <w:lastRenderedPageBreak/>
        <w:t>N224-130</w:t>
      </w:r>
      <w:r w:rsidRPr="006612D3">
        <w:rPr>
          <w:rFonts w:eastAsia="Times New Roman" w:cs="Times New Roman"/>
          <w:color w:val="000000"/>
          <w:sz w:val="22"/>
        </w:rPr>
        <w:tab/>
        <w:t xml:space="preserve">TITLE: </w:t>
      </w:r>
      <w:r w:rsidRPr="006612D3">
        <w:rPr>
          <w:rFonts w:eastAsia="Times New Roman" w:cs="Times New Roman"/>
          <w:noProof/>
          <w:color w:val="000000"/>
          <w:sz w:val="22"/>
        </w:rPr>
        <w:t>GPS Interference Direction of Arrival (DoA) Initiative for User Purposes (GIDI-UP)</w:t>
      </w:r>
    </w:p>
    <w:p w14:paraId="0E4EB551" w14:textId="77777777" w:rsidR="006612D3" w:rsidRPr="006612D3" w:rsidRDefault="006612D3" w:rsidP="006612D3">
      <w:pPr>
        <w:rPr>
          <w:rFonts w:eastAsia="Times New Roman" w:cs="Times New Roman"/>
          <w:color w:val="000000"/>
          <w:sz w:val="22"/>
        </w:rPr>
      </w:pPr>
    </w:p>
    <w:p w14:paraId="7C8E9E6B"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OUSD (R&amp;E) MODERNIZATION PRIORITY: </w:t>
      </w:r>
      <w:r w:rsidRPr="006612D3">
        <w:rPr>
          <w:rFonts w:eastAsia="Times New Roman" w:cs="Times New Roman"/>
          <w:noProof/>
          <w:color w:val="000000"/>
          <w:sz w:val="22"/>
        </w:rPr>
        <w:t>Networked C3</w:t>
      </w:r>
    </w:p>
    <w:p w14:paraId="06605F58" w14:textId="77777777" w:rsidR="006612D3" w:rsidRPr="006612D3" w:rsidRDefault="006612D3" w:rsidP="006612D3">
      <w:pPr>
        <w:rPr>
          <w:rFonts w:eastAsia="Times New Roman" w:cs="Times New Roman"/>
          <w:color w:val="000000"/>
          <w:sz w:val="22"/>
        </w:rPr>
      </w:pPr>
    </w:p>
    <w:p w14:paraId="3A3658CF" w14:textId="6EB89E32"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TECHNOLOGY AREA(S): </w:t>
      </w:r>
      <w:r w:rsidRPr="006612D3">
        <w:rPr>
          <w:rFonts w:eastAsia="Times New Roman" w:cs="Times New Roman"/>
          <w:noProof/>
          <w:color w:val="000000"/>
          <w:sz w:val="22"/>
        </w:rPr>
        <w:t>Electronics;</w:t>
      </w:r>
      <w:r w:rsidR="00171359">
        <w:rPr>
          <w:rFonts w:eastAsia="Times New Roman" w:cs="Times New Roman"/>
          <w:noProof/>
          <w:color w:val="000000"/>
          <w:sz w:val="22"/>
        </w:rPr>
        <w:t xml:space="preserve"> </w:t>
      </w:r>
      <w:r w:rsidRPr="006612D3">
        <w:rPr>
          <w:rFonts w:eastAsia="Times New Roman" w:cs="Times New Roman"/>
          <w:noProof/>
          <w:color w:val="000000"/>
          <w:sz w:val="22"/>
        </w:rPr>
        <w:t>Sensors</w:t>
      </w:r>
    </w:p>
    <w:p w14:paraId="772BDE47" w14:textId="77777777" w:rsidR="006612D3" w:rsidRPr="006612D3" w:rsidRDefault="006612D3" w:rsidP="006612D3">
      <w:pPr>
        <w:rPr>
          <w:rFonts w:eastAsia="Times New Roman" w:cs="Times New Roman"/>
          <w:color w:val="000000"/>
          <w:sz w:val="22"/>
        </w:rPr>
      </w:pPr>
    </w:p>
    <w:p w14:paraId="68FB46EC"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OBJECTIVE: </w:t>
      </w:r>
      <w:r w:rsidRPr="006612D3">
        <w:rPr>
          <w:rFonts w:eastAsia="Times New Roman" w:cs="Times New Roman"/>
          <w:noProof/>
          <w:color w:val="000000"/>
          <w:sz w:val="22"/>
        </w:rPr>
        <w:t>Develop Global Positioning System (GPS) interference direction finding sensor for surface and subsurface vessels to provide situational awareness of jamming and/or spoofing signals.</w:t>
      </w:r>
    </w:p>
    <w:p w14:paraId="0ADCB2C4" w14:textId="77777777" w:rsidR="006612D3" w:rsidRPr="006612D3" w:rsidRDefault="006612D3" w:rsidP="006612D3">
      <w:pPr>
        <w:rPr>
          <w:rFonts w:eastAsia="Times New Roman" w:cs="Times New Roman"/>
          <w:color w:val="000000"/>
          <w:sz w:val="22"/>
        </w:rPr>
      </w:pPr>
    </w:p>
    <w:p w14:paraId="4FC2B350"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DESCRIPTION: </w:t>
      </w:r>
      <w:r w:rsidRPr="006612D3">
        <w:rPr>
          <w:rFonts w:eastAsia="Times New Roman" w:cs="Times New Roman"/>
          <w:noProof/>
          <w:color w:val="000000"/>
          <w:sz w:val="22"/>
        </w:rPr>
        <w:t xml:space="preserve">GPS is a highly accurate all-weather source of positioning, velocity, and timing (PVT) and is invaluable in bounding a ship’s inertial navigation system’s (INS) error. However, GPS utilizes weak radio frequency (RF) signals from distant satellites and are subjected to intentional and unintentional interference. Furthermore, users of GPS desire to ascertain the presence of undesired competing signals that may degrade or deceive platform GPS systems. </w:t>
      </w:r>
    </w:p>
    <w:p w14:paraId="7B65E10C" w14:textId="77777777" w:rsidR="006612D3" w:rsidRPr="006612D3" w:rsidRDefault="006612D3" w:rsidP="006612D3">
      <w:pPr>
        <w:rPr>
          <w:rFonts w:eastAsia="Times New Roman" w:cs="Times New Roman"/>
          <w:noProof/>
          <w:color w:val="000000"/>
          <w:sz w:val="22"/>
        </w:rPr>
      </w:pPr>
    </w:p>
    <w:p w14:paraId="0E777329"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 xml:space="preserve">Surface platforms have multi-element anti-jamming antenna systems on board for the purposes of nulling/degrading antenna pattern in the direction of interference signals that are above the thermal noise defined by kTB. The GIDI-UP capability seeks to leverage the antenna arrays for the purposes of interferometry to detect and inform the host GPS-based Positioning Navigation and Timing Service (GPNTS) and ships bridge systems of the DoA of unwanted signals such that might be performing jamming and spoofing. </w:t>
      </w:r>
    </w:p>
    <w:p w14:paraId="1789B1A8" w14:textId="77777777" w:rsidR="006612D3" w:rsidRPr="006612D3" w:rsidRDefault="006612D3" w:rsidP="006612D3">
      <w:pPr>
        <w:rPr>
          <w:rFonts w:eastAsia="Times New Roman" w:cs="Times New Roman"/>
          <w:noProof/>
          <w:color w:val="000000"/>
          <w:sz w:val="22"/>
        </w:rPr>
      </w:pPr>
    </w:p>
    <w:p w14:paraId="187131A1"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Phased array antenna technology is capable of directing antenna gain patterns for the purposes of electronically steerable arrays which is a well-known process. For GIDI-UP, a capability is required to provide directional accuracy of less than one (1) degree of azimuth and elevation (Threshold)/0.5 degrees (Objective). Capability shall include developing up to six (6) independent records for detected jammers/spoofers. Each DoA record will include bearing and elevation, including percent uncertainty for each separately. Data output will be in the North East Down coordinate frame.</w:t>
      </w:r>
    </w:p>
    <w:p w14:paraId="4989BEC9" w14:textId="77777777" w:rsidR="006612D3" w:rsidRPr="006612D3" w:rsidRDefault="006612D3" w:rsidP="006612D3">
      <w:pPr>
        <w:rPr>
          <w:rFonts w:eastAsia="Times New Roman" w:cs="Times New Roman"/>
          <w:noProof/>
          <w:color w:val="000000"/>
          <w:sz w:val="22"/>
        </w:rPr>
      </w:pPr>
    </w:p>
    <w:p w14:paraId="446901EE"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The end solution will integrate into Position, Navigation, and Timing (PNT) suites, such as GPNTS. GPNTS is the Navy’s current and modernized PNT system, replacing the Navigation Sensor System Interface (NAVSSI). It is an open-architecture, data-hosting environment for Navy surface platforms and provides real-time PNT data services, while allowing the integration of future APNT sources.</w:t>
      </w:r>
    </w:p>
    <w:p w14:paraId="0B7BEA4B" w14:textId="77777777" w:rsidR="006612D3" w:rsidRPr="006612D3" w:rsidRDefault="006612D3" w:rsidP="006612D3">
      <w:pPr>
        <w:rPr>
          <w:rFonts w:eastAsia="Times New Roman" w:cs="Times New Roman"/>
          <w:color w:val="000000"/>
          <w:sz w:val="22"/>
        </w:rPr>
      </w:pPr>
    </w:p>
    <w:p w14:paraId="2BD80920"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 </w:t>
      </w:r>
      <w:r w:rsidRPr="006612D3">
        <w:rPr>
          <w:rFonts w:eastAsia="Times New Roman" w:cs="Times New Roman"/>
          <w:noProof/>
          <w:color w:val="000000"/>
          <w:sz w:val="22"/>
        </w:rPr>
        <w:t>Determine the technical feasibility of using measurements of DoA for interferers. Identify the suitability of antenna arrays (considering the use of existing shipboard arrays configurations) necessary to detect and provide DoA information.</w:t>
      </w:r>
    </w:p>
    <w:p w14:paraId="19E2EE37" w14:textId="77777777" w:rsidR="006612D3" w:rsidRPr="006612D3" w:rsidRDefault="006612D3" w:rsidP="006612D3">
      <w:pPr>
        <w:rPr>
          <w:rFonts w:eastAsia="Times New Roman" w:cs="Times New Roman"/>
          <w:noProof/>
          <w:color w:val="000000"/>
          <w:sz w:val="22"/>
        </w:rPr>
      </w:pPr>
    </w:p>
    <w:p w14:paraId="31D9627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Describe the technical solution based on the investigation and technical trade-offs performed earlier in this Phase. Identify the means to incorporate the technical solution into the PNT suite, such as the GPNTS.</w:t>
      </w:r>
    </w:p>
    <w:p w14:paraId="7BA22DD6" w14:textId="77777777" w:rsidR="006612D3" w:rsidRPr="006612D3" w:rsidRDefault="006612D3" w:rsidP="006612D3">
      <w:pPr>
        <w:rPr>
          <w:rFonts w:eastAsia="Times New Roman" w:cs="Times New Roman"/>
          <w:noProof/>
          <w:color w:val="000000"/>
          <w:sz w:val="22"/>
        </w:rPr>
      </w:pPr>
    </w:p>
    <w:p w14:paraId="17C57211"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For the identified solution, develop the SBIR Phase II Project Plan to include a detailed schedule (in Gantt format), spend plan, performance objectives, and transition plan for the identified Program of Records (PoRs).</w:t>
      </w:r>
    </w:p>
    <w:p w14:paraId="0CB5AB74" w14:textId="77777777" w:rsidR="006612D3" w:rsidRPr="006612D3" w:rsidRDefault="006612D3" w:rsidP="006612D3">
      <w:pPr>
        <w:rPr>
          <w:rFonts w:eastAsia="Times New Roman" w:cs="Times New Roman"/>
          <w:color w:val="000000"/>
          <w:sz w:val="22"/>
        </w:rPr>
      </w:pPr>
    </w:p>
    <w:p w14:paraId="307F3A3D" w14:textId="27504BF0" w:rsid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II: </w:t>
      </w:r>
      <w:r w:rsidRPr="006612D3">
        <w:rPr>
          <w:rFonts w:eastAsia="Times New Roman" w:cs="Times New Roman"/>
          <w:noProof/>
          <w:color w:val="000000"/>
          <w:sz w:val="22"/>
        </w:rPr>
        <w:t>Develop a set of performance specifications for the GIDI-UP sensor with a positioning solution system for GPNTS. Conduct a System Requirements Review (SRR).</w:t>
      </w:r>
    </w:p>
    <w:p w14:paraId="4E7DF414" w14:textId="77777777" w:rsidR="006612D3" w:rsidRPr="006612D3" w:rsidRDefault="006612D3" w:rsidP="006612D3">
      <w:pPr>
        <w:rPr>
          <w:rFonts w:eastAsia="Times New Roman" w:cs="Times New Roman"/>
          <w:noProof/>
          <w:color w:val="000000"/>
          <w:sz w:val="22"/>
        </w:rPr>
      </w:pPr>
    </w:p>
    <w:p w14:paraId="1BE9F96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lastRenderedPageBreak/>
        <w:t>Engage with the Program Office during the introduction and collaboration with Naval Information Warfare Center (NIWC) Pacific engineers. Establish a working relationship with PMW/A 170 and NIWC Pacific engineers to perform integration studies to include the identification of any necessary engineering changes to the current GPNTS system. Additionally, establish a working relationship with the engineering team(s) of other potential transition PNT suite target(s).</w:t>
      </w:r>
    </w:p>
    <w:p w14:paraId="7A1088BA" w14:textId="77777777" w:rsidR="006612D3" w:rsidRPr="006612D3" w:rsidRDefault="006612D3" w:rsidP="006612D3">
      <w:pPr>
        <w:rPr>
          <w:rFonts w:eastAsia="Times New Roman" w:cs="Times New Roman"/>
          <w:noProof/>
          <w:color w:val="000000"/>
          <w:sz w:val="22"/>
        </w:rPr>
      </w:pPr>
    </w:p>
    <w:p w14:paraId="675A31E4"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Develop the prototype GIDI-UP sensor with positioning solution system for demonstration and validation in the GPNTS or equivalent development environment. Conduct a Preliminary Design Review (PDR) and commence development of an Engineering Development Model (EDM) system. Conduct a Critical Design Review (CDR) prior to building the EDM.</w:t>
      </w:r>
    </w:p>
    <w:p w14:paraId="0A38EE71" w14:textId="77777777" w:rsidR="006612D3" w:rsidRPr="006612D3" w:rsidRDefault="006612D3" w:rsidP="006612D3">
      <w:pPr>
        <w:rPr>
          <w:rFonts w:eastAsia="Times New Roman" w:cs="Times New Roman"/>
          <w:noProof/>
          <w:color w:val="000000"/>
          <w:sz w:val="22"/>
        </w:rPr>
      </w:pPr>
    </w:p>
    <w:p w14:paraId="45202D22"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Develop the life-cycle support strategies and concepts for the system.</w:t>
      </w:r>
    </w:p>
    <w:p w14:paraId="7E704126" w14:textId="77777777" w:rsidR="006612D3" w:rsidRPr="006612D3" w:rsidRDefault="006612D3" w:rsidP="006612D3">
      <w:pPr>
        <w:rPr>
          <w:rFonts w:eastAsia="Times New Roman" w:cs="Times New Roman"/>
          <w:noProof/>
          <w:color w:val="000000"/>
          <w:sz w:val="22"/>
        </w:rPr>
      </w:pPr>
    </w:p>
    <w:p w14:paraId="338039CE"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Develop a SBIR Phase III Project Plan to include a detailed schedule (in Gantt format) and spend plan, performance requirements, and revised transition plan for the GPNTS and other potential transition PNT suite target(s).</w:t>
      </w:r>
    </w:p>
    <w:p w14:paraId="593655FF" w14:textId="77777777" w:rsidR="006612D3" w:rsidRPr="006612D3" w:rsidRDefault="006612D3" w:rsidP="006612D3">
      <w:pPr>
        <w:rPr>
          <w:rFonts w:eastAsia="Times New Roman" w:cs="Times New Roman"/>
          <w:color w:val="000000"/>
          <w:sz w:val="22"/>
        </w:rPr>
      </w:pPr>
    </w:p>
    <w:p w14:paraId="148E0064"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III DUAL USE APPLICATIONS: </w:t>
      </w:r>
      <w:r w:rsidRPr="006612D3">
        <w:rPr>
          <w:rFonts w:eastAsia="Times New Roman" w:cs="Times New Roman"/>
          <w:noProof/>
          <w:color w:val="000000"/>
          <w:sz w:val="22"/>
        </w:rPr>
        <w:t>Refine and fully develop the Phase II EDM to produce a Production Representative Article (PRA) of the GIDI-UP sensor.</w:t>
      </w:r>
    </w:p>
    <w:p w14:paraId="26B1AD42" w14:textId="77777777" w:rsidR="006612D3" w:rsidRPr="006612D3" w:rsidRDefault="006612D3" w:rsidP="006612D3">
      <w:pPr>
        <w:rPr>
          <w:rFonts w:eastAsia="Times New Roman" w:cs="Times New Roman"/>
          <w:noProof/>
          <w:color w:val="000000"/>
          <w:sz w:val="22"/>
        </w:rPr>
      </w:pPr>
    </w:p>
    <w:p w14:paraId="095087E9"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Perform Formal Qualification Tests (FQT) (e.g., field testing, operational assessments) of the PRA GIDI-UP sensor with the GPNTS system and other potential transition PNT suite target(s).</w:t>
      </w:r>
    </w:p>
    <w:p w14:paraId="717A9B55" w14:textId="77777777" w:rsidR="006612D3" w:rsidRPr="006612D3" w:rsidRDefault="006612D3" w:rsidP="006612D3">
      <w:pPr>
        <w:rPr>
          <w:rFonts w:eastAsia="Times New Roman" w:cs="Times New Roman"/>
          <w:noProof/>
          <w:color w:val="000000"/>
          <w:sz w:val="22"/>
        </w:rPr>
      </w:pPr>
    </w:p>
    <w:p w14:paraId="07A5F3BC"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Provide life-cycle support strategies and concepts for the GIDI-UP sensor with the GPNTS and other potential transition PNT suite contractor(s) by developing a Life-Cycle Sustainment Plan (LCSP).</w:t>
      </w:r>
    </w:p>
    <w:p w14:paraId="04841D7C" w14:textId="77777777" w:rsidR="006612D3" w:rsidRPr="006612D3" w:rsidRDefault="006612D3" w:rsidP="006612D3">
      <w:pPr>
        <w:rPr>
          <w:rFonts w:eastAsia="Times New Roman" w:cs="Times New Roman"/>
          <w:noProof/>
          <w:color w:val="000000"/>
          <w:sz w:val="22"/>
        </w:rPr>
      </w:pPr>
    </w:p>
    <w:p w14:paraId="5B6BDBA3"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Investigate the dual use of the developed technologies for commercial applications, including but not limited to, commercial and privately owned vessels. These sensors can provide an additional method of positioning that is independent of GPS and available at all times, worldwide.</w:t>
      </w:r>
    </w:p>
    <w:p w14:paraId="53D5E1E4" w14:textId="77777777" w:rsidR="006612D3" w:rsidRPr="006612D3" w:rsidRDefault="006612D3" w:rsidP="006612D3">
      <w:pPr>
        <w:rPr>
          <w:rFonts w:eastAsia="Times New Roman" w:cs="Times New Roman"/>
          <w:color w:val="000000"/>
          <w:sz w:val="22"/>
        </w:rPr>
      </w:pPr>
    </w:p>
    <w:p w14:paraId="4F47D453"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REFERENCES:</w:t>
      </w:r>
    </w:p>
    <w:p w14:paraId="11A94E98" w14:textId="77777777" w:rsidR="006612D3" w:rsidRPr="006612D3" w:rsidRDefault="006612D3" w:rsidP="006612D3">
      <w:pPr>
        <w:pStyle w:val="ListParagraph"/>
        <w:numPr>
          <w:ilvl w:val="0"/>
          <w:numId w:val="60"/>
        </w:numPr>
        <w:rPr>
          <w:noProof/>
          <w:color w:val="000000"/>
          <w:sz w:val="22"/>
          <w:szCs w:val="22"/>
        </w:rPr>
      </w:pPr>
      <w:r w:rsidRPr="006612D3">
        <w:rPr>
          <w:noProof/>
          <w:color w:val="000000"/>
          <w:sz w:val="22"/>
          <w:szCs w:val="22"/>
        </w:rPr>
        <w:t>Xu, Zili and Trinkle, Matthew. "Weak GPS Interference Direction of Arrival Estimation Using GPS Signal Cancellation." Proceedings of the 25th International Technical Meeting of the Satellite Division of The Institute of Navigation (ION GNSS 2012), Nashville, TN, January 2012, pp. 2940-2945. https://www.ion.org/publications/abstract.cfm?articleID=10472</w:t>
      </w:r>
    </w:p>
    <w:p w14:paraId="2738D9EA" w14:textId="77777777" w:rsidR="006612D3" w:rsidRPr="006612D3" w:rsidRDefault="006612D3" w:rsidP="006612D3">
      <w:pPr>
        <w:pStyle w:val="ListParagraph"/>
        <w:numPr>
          <w:ilvl w:val="0"/>
          <w:numId w:val="60"/>
        </w:numPr>
        <w:rPr>
          <w:noProof/>
          <w:color w:val="000000"/>
          <w:sz w:val="22"/>
          <w:szCs w:val="22"/>
        </w:rPr>
      </w:pPr>
      <w:r w:rsidRPr="006612D3">
        <w:rPr>
          <w:noProof/>
          <w:color w:val="000000"/>
          <w:sz w:val="22"/>
          <w:szCs w:val="22"/>
        </w:rPr>
        <w:t>Schmidt, R.O. "Multiple Emitter Location and Signal Parameter Estimation." IEEE Trans. Antennas Propagation, Vol. AP-34 Issue 3 (March 1986), pp. 276–280. https://ieeexplore.ieee.org/document/1143830</w:t>
      </w:r>
    </w:p>
    <w:p w14:paraId="4B0C9E6E" w14:textId="77777777" w:rsidR="006612D3" w:rsidRPr="006612D3" w:rsidRDefault="006612D3" w:rsidP="006612D3">
      <w:pPr>
        <w:pStyle w:val="ListParagraph"/>
        <w:numPr>
          <w:ilvl w:val="0"/>
          <w:numId w:val="60"/>
        </w:numPr>
        <w:rPr>
          <w:noProof/>
          <w:color w:val="000000"/>
          <w:sz w:val="22"/>
          <w:szCs w:val="22"/>
        </w:rPr>
      </w:pPr>
      <w:r w:rsidRPr="006612D3">
        <w:rPr>
          <w:noProof/>
          <w:color w:val="000000"/>
          <w:sz w:val="22"/>
          <w:szCs w:val="22"/>
        </w:rPr>
        <w:t>Barabell, A. J. et al. "Performance Comparison of Superresolution Array Processing Algorithms. Revised." MIT Lincoln Labs, 1998. https://apps.dtic.mil/sti/pdfs/ADA347296.pdf</w:t>
      </w:r>
    </w:p>
    <w:p w14:paraId="3E26B32F" w14:textId="77777777" w:rsidR="006612D3" w:rsidRPr="006612D3" w:rsidRDefault="006612D3" w:rsidP="006612D3">
      <w:pPr>
        <w:pStyle w:val="ListParagraph"/>
        <w:numPr>
          <w:ilvl w:val="0"/>
          <w:numId w:val="60"/>
        </w:numPr>
        <w:rPr>
          <w:noProof/>
          <w:color w:val="000000"/>
          <w:sz w:val="22"/>
          <w:szCs w:val="22"/>
        </w:rPr>
      </w:pPr>
      <w:r w:rsidRPr="006612D3">
        <w:rPr>
          <w:noProof/>
          <w:color w:val="000000"/>
          <w:sz w:val="22"/>
          <w:szCs w:val="22"/>
        </w:rPr>
        <w:t>Fishler, Eran and Poor, Vincent, H.“ IEEE Transactions on Signal Processing, Volume: 53, Issue: 9, Sept. 2005..” https://ieeexplore.ieee.org/document/1495889</w:t>
      </w:r>
    </w:p>
    <w:p w14:paraId="6DB4E804" w14:textId="77777777" w:rsidR="006612D3" w:rsidRPr="006612D3" w:rsidRDefault="006612D3" w:rsidP="006612D3">
      <w:pPr>
        <w:pStyle w:val="ListParagraph"/>
        <w:numPr>
          <w:ilvl w:val="0"/>
          <w:numId w:val="60"/>
        </w:numPr>
        <w:rPr>
          <w:color w:val="000000"/>
          <w:sz w:val="22"/>
          <w:szCs w:val="22"/>
        </w:rPr>
      </w:pPr>
      <w:r w:rsidRPr="006612D3">
        <w:rPr>
          <w:noProof/>
          <w:color w:val="000000"/>
          <w:sz w:val="22"/>
          <w:szCs w:val="22"/>
        </w:rPr>
        <w:t>Rothmaier, F.; Chen, Y.; Lo, S. and Walter, T. “GNSS Spoofing Detection Through Spatial Processing.” Journal of the Institute of Navigation, 68 (2), June 2021, pp. 243-258. https://doi.org/10.1002/navi.420</w:t>
      </w:r>
    </w:p>
    <w:p w14:paraId="5035C867" w14:textId="77777777" w:rsidR="006612D3" w:rsidRPr="006612D3" w:rsidRDefault="006612D3" w:rsidP="006612D3">
      <w:pPr>
        <w:rPr>
          <w:rFonts w:eastAsia="Times New Roman" w:cs="Times New Roman"/>
          <w:color w:val="000000"/>
          <w:sz w:val="22"/>
        </w:rPr>
      </w:pPr>
    </w:p>
    <w:p w14:paraId="3A560770"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KEYWORDS: </w:t>
      </w:r>
      <w:r w:rsidRPr="006612D3">
        <w:rPr>
          <w:rFonts w:eastAsia="Times New Roman" w:cs="Times New Roman"/>
          <w:noProof/>
          <w:color w:val="000000"/>
          <w:sz w:val="22"/>
        </w:rPr>
        <w:t>Global Positioning System; GPS; Position Navigation and Timing; PNT; Assured PNT; APNT; direction of arrival; DoA</w:t>
      </w:r>
    </w:p>
    <w:p w14:paraId="11681C5F" w14:textId="77777777" w:rsidR="006612D3" w:rsidRPr="006612D3" w:rsidRDefault="006612D3" w:rsidP="006612D3">
      <w:pPr>
        <w:rPr>
          <w:rFonts w:eastAsia="Times New Roman" w:cs="Times New Roman"/>
          <w:color w:val="000000"/>
          <w:sz w:val="22"/>
        </w:rPr>
      </w:pPr>
    </w:p>
    <w:p w14:paraId="079296D2" w14:textId="77777777"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p w14:paraId="1DB0A8CB" w14:textId="77777777" w:rsidR="006612D3" w:rsidRPr="006612D3" w:rsidRDefault="006612D3" w:rsidP="006612D3">
      <w:pPr>
        <w:pStyle w:val="paragraph"/>
        <w:spacing w:before="0" w:beforeAutospacing="0" w:after="0" w:afterAutospacing="0"/>
        <w:textAlignment w:val="baseline"/>
        <w:rPr>
          <w:rStyle w:val="normaltextrun"/>
          <w:color w:val="000000"/>
          <w:sz w:val="22"/>
          <w:szCs w:val="22"/>
        </w:rPr>
      </w:pPr>
    </w:p>
    <w:p w14:paraId="1D48378F" w14:textId="77777777"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p w14:paraId="60ED99CA" w14:textId="77777777" w:rsidR="006612D3" w:rsidRPr="006612D3" w:rsidRDefault="006612D3" w:rsidP="006612D3">
      <w:pPr>
        <w:ind w:left="1620" w:hanging="1620"/>
        <w:rPr>
          <w:rFonts w:eastAsia="Times New Roman" w:cs="Times New Roman"/>
          <w:sz w:val="22"/>
        </w:rPr>
      </w:pPr>
      <w:r w:rsidRPr="006612D3">
        <w:rPr>
          <w:rFonts w:eastAsia="Times New Roman" w:cs="Times New Roman"/>
          <w:noProof/>
          <w:color w:val="000000"/>
          <w:sz w:val="22"/>
        </w:rPr>
        <w:t>N224-131</w:t>
      </w:r>
      <w:r w:rsidRPr="006612D3">
        <w:rPr>
          <w:rFonts w:eastAsia="Times New Roman" w:cs="Times New Roman"/>
          <w:color w:val="000000"/>
          <w:sz w:val="22"/>
        </w:rPr>
        <w:tab/>
        <w:t xml:space="preserve">TITLE: </w:t>
      </w:r>
      <w:r w:rsidRPr="006612D3">
        <w:rPr>
          <w:rFonts w:eastAsia="Times New Roman" w:cs="Times New Roman"/>
          <w:noProof/>
          <w:color w:val="000000"/>
          <w:sz w:val="22"/>
        </w:rPr>
        <w:t>Proliferated Low Earth Orbit (pLEO) Positioning, Navigation and Timing (PNT)</w:t>
      </w:r>
    </w:p>
    <w:p w14:paraId="1631D3FF" w14:textId="77777777" w:rsidR="006612D3" w:rsidRPr="006612D3" w:rsidRDefault="006612D3" w:rsidP="006612D3">
      <w:pPr>
        <w:rPr>
          <w:rFonts w:eastAsia="Times New Roman" w:cs="Times New Roman"/>
          <w:color w:val="000000"/>
          <w:sz w:val="22"/>
        </w:rPr>
      </w:pPr>
    </w:p>
    <w:p w14:paraId="109E898C"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OUSD (R&amp;E) MODERNIZATION PRIORITY: </w:t>
      </w:r>
      <w:r w:rsidRPr="006612D3">
        <w:rPr>
          <w:rFonts w:eastAsia="Times New Roman" w:cs="Times New Roman"/>
          <w:noProof/>
          <w:color w:val="000000"/>
          <w:sz w:val="22"/>
        </w:rPr>
        <w:t>Networked C3</w:t>
      </w:r>
    </w:p>
    <w:p w14:paraId="2D0F8445" w14:textId="77777777" w:rsidR="006612D3" w:rsidRPr="006612D3" w:rsidRDefault="006612D3" w:rsidP="006612D3">
      <w:pPr>
        <w:rPr>
          <w:rFonts w:eastAsia="Times New Roman" w:cs="Times New Roman"/>
          <w:color w:val="000000"/>
          <w:sz w:val="22"/>
        </w:rPr>
      </w:pPr>
    </w:p>
    <w:p w14:paraId="47521EB0" w14:textId="3B99DCF3"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TECHNOLOGY AREA(S): </w:t>
      </w:r>
      <w:r w:rsidRPr="006612D3">
        <w:rPr>
          <w:rFonts w:eastAsia="Times New Roman" w:cs="Times New Roman"/>
          <w:noProof/>
          <w:color w:val="000000"/>
          <w:sz w:val="22"/>
        </w:rPr>
        <w:t>Electronics;</w:t>
      </w:r>
      <w:r w:rsidR="00171359">
        <w:rPr>
          <w:rFonts w:eastAsia="Times New Roman" w:cs="Times New Roman"/>
          <w:noProof/>
          <w:color w:val="000000"/>
          <w:sz w:val="22"/>
        </w:rPr>
        <w:t xml:space="preserve"> </w:t>
      </w:r>
      <w:r w:rsidRPr="006612D3">
        <w:rPr>
          <w:rFonts w:eastAsia="Times New Roman" w:cs="Times New Roman"/>
          <w:noProof/>
          <w:color w:val="000000"/>
          <w:sz w:val="22"/>
        </w:rPr>
        <w:t>Sensors</w:t>
      </w:r>
    </w:p>
    <w:p w14:paraId="347014B0" w14:textId="77777777" w:rsidR="006612D3" w:rsidRPr="006612D3" w:rsidRDefault="006612D3" w:rsidP="006612D3">
      <w:pPr>
        <w:rPr>
          <w:rFonts w:eastAsia="Times New Roman" w:cs="Times New Roman"/>
          <w:color w:val="000000"/>
          <w:sz w:val="22"/>
        </w:rPr>
      </w:pPr>
    </w:p>
    <w:p w14:paraId="4AD67A1B"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OBJECTIVE: </w:t>
      </w:r>
      <w:r w:rsidRPr="006612D3">
        <w:rPr>
          <w:rFonts w:eastAsia="Times New Roman" w:cs="Times New Roman"/>
          <w:noProof/>
          <w:color w:val="000000"/>
          <w:sz w:val="22"/>
        </w:rPr>
        <w:t>Develop navigation concepts using commercial Low Earth Orbit (LEO) satellite constellations as signals of opportunity to provide accurate Global Positioning System (GPS)-independent positioning and precise timing with a positioning accuracy of less than 50 meters 3-D (Spherical) Position (95%), less than 6 meters/second velocity error (RMS per axis), and better than 50 nanosecond time transfer (95%) (threshold).</w:t>
      </w:r>
    </w:p>
    <w:p w14:paraId="2117334E" w14:textId="77777777" w:rsidR="006612D3" w:rsidRPr="006612D3" w:rsidRDefault="006612D3" w:rsidP="006612D3">
      <w:pPr>
        <w:rPr>
          <w:rFonts w:eastAsia="Times New Roman" w:cs="Times New Roman"/>
          <w:noProof/>
          <w:color w:val="000000"/>
          <w:sz w:val="22"/>
        </w:rPr>
      </w:pPr>
    </w:p>
    <w:p w14:paraId="1217F47B"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Objective performance requirements are less than 10 meters, less than 3 meters/second, and better than 20 nanosecond time transfer.</w:t>
      </w:r>
    </w:p>
    <w:p w14:paraId="3C0ACE8D" w14:textId="77777777" w:rsidR="006612D3" w:rsidRPr="006612D3" w:rsidRDefault="006612D3" w:rsidP="006612D3">
      <w:pPr>
        <w:rPr>
          <w:rFonts w:eastAsia="Times New Roman" w:cs="Times New Roman"/>
          <w:color w:val="000000"/>
          <w:sz w:val="22"/>
        </w:rPr>
      </w:pPr>
    </w:p>
    <w:p w14:paraId="05A2D616"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DESCRIPTION: </w:t>
      </w:r>
      <w:r w:rsidRPr="006612D3">
        <w:rPr>
          <w:rFonts w:eastAsia="Times New Roman" w:cs="Times New Roman"/>
          <w:noProof/>
          <w:color w:val="000000"/>
          <w:sz w:val="22"/>
        </w:rPr>
        <w:t>Current naval navigation systems are heavily reliant on GPS, which is a highly accurate all-weather source of positioning, velocity, and timing (PVT). However, GPS utilizes weak radio frequency (RF) signals from distant satellites that may be subjected to intentional and unintentional interference. In recent years, the ability to compromise GPS has been demonstrated by adversaries using jamming techniques that interfere with military mission execution. To mitigate these challenges, the Navy is seeking alternate navigation technologies that can meet and/or rival GPS accuracies for improved PVT when GPS is degraded and/or unavailable. Signals of Opportunity (SoOP) have been considered as an alternative navigation source in the absence of Global Navigation Satellite Systems (GNSS), such as GPS.</w:t>
      </w:r>
    </w:p>
    <w:p w14:paraId="52FBBBD2" w14:textId="77777777" w:rsidR="006612D3" w:rsidRPr="006612D3" w:rsidRDefault="006612D3" w:rsidP="006612D3">
      <w:pPr>
        <w:rPr>
          <w:rFonts w:eastAsia="Times New Roman" w:cs="Times New Roman"/>
          <w:noProof/>
          <w:color w:val="000000"/>
          <w:sz w:val="22"/>
        </w:rPr>
      </w:pPr>
    </w:p>
    <w:p w14:paraId="1E61391D"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As Non-Geosynchronous Orbit (NGSO) satellites become more prevalent, the Navy is exploring Low Earth Orbit (LEO) constellations for low-latency, broadband communications, as well as an APNT source through SoOP. As a goal, the effort should also include fast time to first fix (TTFF) capability of less than 1 minute to achieve the above PVT requirements with presumed course initial positioning in the range of 1 kilometer, and initial time uncertainty in the range of 50 microseconds.</w:t>
      </w:r>
    </w:p>
    <w:p w14:paraId="12D8CE80" w14:textId="77777777" w:rsidR="006612D3" w:rsidRPr="006612D3" w:rsidRDefault="006612D3" w:rsidP="006612D3">
      <w:pPr>
        <w:rPr>
          <w:rFonts w:eastAsia="Times New Roman" w:cs="Times New Roman"/>
          <w:noProof/>
          <w:color w:val="000000"/>
          <w:sz w:val="22"/>
        </w:rPr>
      </w:pPr>
    </w:p>
    <w:p w14:paraId="2276CA7C"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SoOP refers to the use of RF signals out of band or different than the GPS traditional signal waveforms that can be leveraged to perform radio navigation. Such SoOP can be either leveraged in their current state/signal structure/baseband messaging, for example for the purposes of communications, or augmented and/or modified specifically to support precise alternate (to GPS) PVT. While SoOP solutions currently exist (some utilizing LEO satellites, such as using Doppler) these solutions do not provide the positioning accuracies and timing feature that this topic is seeking. This SBIR topic is seeking more creative and innovative SoOP solutions.</w:t>
      </w:r>
    </w:p>
    <w:p w14:paraId="4242C38D" w14:textId="77777777" w:rsidR="006612D3" w:rsidRPr="006612D3" w:rsidRDefault="006612D3" w:rsidP="006612D3">
      <w:pPr>
        <w:rPr>
          <w:rFonts w:eastAsia="Times New Roman" w:cs="Times New Roman"/>
          <w:noProof/>
          <w:color w:val="000000"/>
          <w:sz w:val="22"/>
        </w:rPr>
      </w:pPr>
    </w:p>
    <w:p w14:paraId="1654BD29"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The end solution will integrate into PNT suites, such as the GPS-based Positioning Navigation and Timing Service (GPNTS). GPNTS is the Navy’s current and modernized PNT system, replacing the Navigation Sensor System Interface (NAVSSI). It is an open-architecture, data-hosting environment for Navy surface platforms and provides real-time PNT data services, while allowing to the integration of future APNT sources.</w:t>
      </w:r>
    </w:p>
    <w:p w14:paraId="4BE98591" w14:textId="77777777" w:rsidR="006612D3" w:rsidRPr="006612D3" w:rsidRDefault="006612D3" w:rsidP="006612D3">
      <w:pPr>
        <w:rPr>
          <w:rFonts w:eastAsia="Times New Roman" w:cs="Times New Roman"/>
          <w:noProof/>
          <w:color w:val="000000"/>
          <w:sz w:val="22"/>
        </w:rPr>
      </w:pPr>
    </w:p>
    <w:p w14:paraId="58B5E3F1"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This SBIR topic falls under the NDS Alignment of “Modernize Key Capabilities” and the DDR&amp;E (RT&amp;L) Tech Priority “Networked Command, Control, and Communications (C3).”</w:t>
      </w:r>
    </w:p>
    <w:p w14:paraId="54F66D57" w14:textId="77777777" w:rsidR="006612D3" w:rsidRPr="006612D3" w:rsidRDefault="006612D3" w:rsidP="006612D3">
      <w:pPr>
        <w:rPr>
          <w:rFonts w:eastAsia="Times New Roman" w:cs="Times New Roman"/>
          <w:color w:val="000000"/>
          <w:sz w:val="22"/>
        </w:rPr>
      </w:pPr>
    </w:p>
    <w:p w14:paraId="0CCD85D0"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lastRenderedPageBreak/>
        <w:t xml:space="preserve">PHASE I: </w:t>
      </w:r>
      <w:r w:rsidRPr="006612D3">
        <w:rPr>
          <w:rFonts w:eastAsia="Times New Roman" w:cs="Times New Roman"/>
          <w:noProof/>
          <w:color w:val="000000"/>
          <w:sz w:val="22"/>
        </w:rPr>
        <w:t xml:space="preserve">Propose specific innovative solutions that use LEO satellite constellations as signals of opportunity to derive and provide accurate positioning and timing. Consider exploring modifications to signal structures, including specific navigation messages and improved cognitive waveforms, to maintain sufficient ratio of Energy per Bit to the Spectral Noise Density (Eb/No) to maintain precise range/pseudorange measurements to reach for objective performance requirements. </w:t>
      </w:r>
    </w:p>
    <w:p w14:paraId="439342EC" w14:textId="77777777" w:rsidR="006612D3" w:rsidRPr="006612D3" w:rsidRDefault="006612D3" w:rsidP="006612D3">
      <w:pPr>
        <w:rPr>
          <w:rFonts w:eastAsia="Times New Roman" w:cs="Times New Roman"/>
          <w:noProof/>
          <w:color w:val="000000"/>
          <w:sz w:val="22"/>
        </w:rPr>
      </w:pPr>
    </w:p>
    <w:p w14:paraId="037B20B8"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Describe the technical solution based on the investigation and technical trade-offs performed earlier in this Phase. Identify the means to incorporate the technical solution into the PNT suite, such as the GPNTS.</w:t>
      </w:r>
    </w:p>
    <w:p w14:paraId="25A2E32D" w14:textId="77777777" w:rsidR="006612D3" w:rsidRPr="006612D3" w:rsidRDefault="006612D3" w:rsidP="006612D3">
      <w:pPr>
        <w:rPr>
          <w:rFonts w:eastAsia="Times New Roman" w:cs="Times New Roman"/>
          <w:noProof/>
          <w:color w:val="000000"/>
          <w:sz w:val="22"/>
        </w:rPr>
      </w:pPr>
    </w:p>
    <w:p w14:paraId="74F1EEE4"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For the identified solution, develop the SBIR Phase II Project Plan to include a detailed schedule (in Gantt format), spend plan, performance objectives, and transition plan for the identified Program of Records (PoRs).</w:t>
      </w:r>
    </w:p>
    <w:p w14:paraId="00668DDA" w14:textId="77777777" w:rsidR="006612D3" w:rsidRPr="006612D3" w:rsidRDefault="006612D3" w:rsidP="006612D3">
      <w:pPr>
        <w:rPr>
          <w:rFonts w:eastAsia="Times New Roman" w:cs="Times New Roman"/>
          <w:color w:val="000000"/>
          <w:sz w:val="22"/>
        </w:rPr>
      </w:pPr>
    </w:p>
    <w:p w14:paraId="795CA2C2"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II: </w:t>
      </w:r>
      <w:r w:rsidRPr="006612D3">
        <w:rPr>
          <w:rFonts w:eastAsia="Times New Roman" w:cs="Times New Roman"/>
          <w:noProof/>
          <w:color w:val="000000"/>
          <w:sz w:val="22"/>
        </w:rPr>
        <w:t>Develop a set of performance specifications for the hardware and software solution with positioning solution system for GPNTS. Conduct a System Requirements Review (SRR).</w:t>
      </w:r>
    </w:p>
    <w:p w14:paraId="71DCE004" w14:textId="77777777" w:rsidR="006612D3" w:rsidRPr="006612D3" w:rsidRDefault="006612D3" w:rsidP="006612D3">
      <w:pPr>
        <w:rPr>
          <w:rFonts w:eastAsia="Times New Roman" w:cs="Times New Roman"/>
          <w:noProof/>
          <w:color w:val="000000"/>
          <w:sz w:val="22"/>
        </w:rPr>
      </w:pPr>
    </w:p>
    <w:p w14:paraId="418AE520"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Engage with the Program Office in its introduction and collaboration with Naval Information Warfare Center (NIWC) Pacific engineers. Establish a working relationship with PMW/A 170 and NIWC Pacific engineers to perform integration studies to include the identification of any necessary engineering changes to the current GPNTS system. Additionally, establish a working relationship with the engineering team(s) of other potential transition PNT suite target(s).</w:t>
      </w:r>
    </w:p>
    <w:p w14:paraId="0884D738" w14:textId="77777777" w:rsidR="006612D3" w:rsidRPr="006612D3" w:rsidRDefault="006612D3" w:rsidP="006612D3">
      <w:pPr>
        <w:rPr>
          <w:rFonts w:eastAsia="Times New Roman" w:cs="Times New Roman"/>
          <w:noProof/>
          <w:color w:val="000000"/>
          <w:sz w:val="22"/>
        </w:rPr>
      </w:pPr>
    </w:p>
    <w:p w14:paraId="6B41239B"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Develop the prototype solution for GPNTS for demonstration and validation in the GPNTS or equivalent development environment. Conduct a Preliminary Design Review (PDR) and commence development of an Engineering Development Model (EDM) system. Conduct a Critical Design Review (CDR) prior to building the EDM.</w:t>
      </w:r>
    </w:p>
    <w:p w14:paraId="3CFFEE37" w14:textId="77777777" w:rsidR="006612D3" w:rsidRPr="006612D3" w:rsidRDefault="006612D3" w:rsidP="006612D3">
      <w:pPr>
        <w:rPr>
          <w:rFonts w:eastAsia="Times New Roman" w:cs="Times New Roman"/>
          <w:noProof/>
          <w:color w:val="000000"/>
          <w:sz w:val="22"/>
        </w:rPr>
      </w:pPr>
    </w:p>
    <w:p w14:paraId="41628607"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Develop the life-cycle support strategies and concepts for the system.</w:t>
      </w:r>
    </w:p>
    <w:p w14:paraId="7BBC9068" w14:textId="77777777" w:rsidR="006612D3" w:rsidRPr="006612D3" w:rsidRDefault="006612D3" w:rsidP="006612D3">
      <w:pPr>
        <w:rPr>
          <w:rFonts w:eastAsia="Times New Roman" w:cs="Times New Roman"/>
          <w:noProof/>
          <w:color w:val="000000"/>
          <w:sz w:val="22"/>
        </w:rPr>
      </w:pPr>
    </w:p>
    <w:p w14:paraId="0BFCEC22"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Develop a SBIR Phase III Project Plan to include a detailed schedule (in Gantt format) and spend plan, performance requirements, and revised transition plan for the GPNTS and other potential transition PNT suite target(s).</w:t>
      </w:r>
    </w:p>
    <w:p w14:paraId="00FB7BB1" w14:textId="77777777" w:rsidR="006612D3" w:rsidRPr="006612D3" w:rsidRDefault="006612D3" w:rsidP="006612D3">
      <w:pPr>
        <w:rPr>
          <w:rFonts w:eastAsia="Times New Roman" w:cs="Times New Roman"/>
          <w:color w:val="000000"/>
          <w:sz w:val="22"/>
        </w:rPr>
      </w:pPr>
    </w:p>
    <w:p w14:paraId="4AC4F6A3" w14:textId="77777777" w:rsidR="006612D3" w:rsidRPr="006612D3" w:rsidRDefault="006612D3" w:rsidP="006612D3">
      <w:pPr>
        <w:rPr>
          <w:rFonts w:eastAsia="Times New Roman" w:cs="Times New Roman"/>
          <w:noProof/>
          <w:color w:val="000000"/>
          <w:sz w:val="22"/>
        </w:rPr>
      </w:pPr>
      <w:r w:rsidRPr="006612D3">
        <w:rPr>
          <w:rFonts w:eastAsia="Times New Roman" w:cs="Times New Roman"/>
          <w:color w:val="000000"/>
          <w:sz w:val="22"/>
        </w:rPr>
        <w:t xml:space="preserve">PHASE III DUAL USE APPLICATIONS: </w:t>
      </w:r>
      <w:r w:rsidRPr="006612D3">
        <w:rPr>
          <w:rFonts w:eastAsia="Times New Roman" w:cs="Times New Roman"/>
          <w:noProof/>
          <w:color w:val="000000"/>
          <w:sz w:val="22"/>
        </w:rPr>
        <w:t>Refine and fully develop the Phase II EDM to produce a Production Representative Article (PRA) of the solution.</w:t>
      </w:r>
    </w:p>
    <w:p w14:paraId="0136B40B" w14:textId="77777777" w:rsidR="006612D3" w:rsidRPr="006612D3" w:rsidRDefault="006612D3" w:rsidP="006612D3">
      <w:pPr>
        <w:rPr>
          <w:rFonts w:eastAsia="Times New Roman" w:cs="Times New Roman"/>
          <w:noProof/>
          <w:color w:val="000000"/>
          <w:sz w:val="22"/>
        </w:rPr>
      </w:pPr>
    </w:p>
    <w:p w14:paraId="2AA5CD5C"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Perform Formal Qualification Tests (FQT) (e.g., field testing, operational assessments) of the PRA solution with the GPNTS system and other potential transition PNT suite target(s).</w:t>
      </w:r>
    </w:p>
    <w:p w14:paraId="35C40137" w14:textId="77777777" w:rsidR="006612D3" w:rsidRPr="006612D3" w:rsidRDefault="006612D3" w:rsidP="006612D3">
      <w:pPr>
        <w:rPr>
          <w:rFonts w:eastAsia="Times New Roman" w:cs="Times New Roman"/>
          <w:noProof/>
          <w:color w:val="000000"/>
          <w:sz w:val="22"/>
        </w:rPr>
      </w:pPr>
    </w:p>
    <w:p w14:paraId="3B6F6233" w14:textId="77777777" w:rsidR="006612D3" w:rsidRPr="006612D3" w:rsidRDefault="006612D3" w:rsidP="006612D3">
      <w:pPr>
        <w:rPr>
          <w:rFonts w:eastAsia="Times New Roman" w:cs="Times New Roman"/>
          <w:noProof/>
          <w:color w:val="000000"/>
          <w:sz w:val="22"/>
        </w:rPr>
      </w:pPr>
      <w:r w:rsidRPr="006612D3">
        <w:rPr>
          <w:rFonts w:eastAsia="Times New Roman" w:cs="Times New Roman"/>
          <w:noProof/>
          <w:color w:val="000000"/>
          <w:sz w:val="22"/>
        </w:rPr>
        <w:t>Provide life-cycle support strategies and concepts for the LEO sensor with the GPNTS and other potential transition PNT suite contractor(s) by developing a Life-Cycle Sustainment Plan (LCSP).</w:t>
      </w:r>
    </w:p>
    <w:p w14:paraId="3B171E23" w14:textId="77777777" w:rsidR="006612D3" w:rsidRPr="006612D3" w:rsidRDefault="006612D3" w:rsidP="006612D3">
      <w:pPr>
        <w:rPr>
          <w:rFonts w:eastAsia="Times New Roman" w:cs="Times New Roman"/>
          <w:noProof/>
          <w:color w:val="000000"/>
          <w:sz w:val="22"/>
        </w:rPr>
      </w:pPr>
    </w:p>
    <w:p w14:paraId="00EBF5DE" w14:textId="77777777" w:rsidR="006612D3" w:rsidRPr="006612D3" w:rsidRDefault="006612D3" w:rsidP="006612D3">
      <w:pPr>
        <w:rPr>
          <w:rFonts w:eastAsia="Times New Roman" w:cs="Times New Roman"/>
          <w:color w:val="000000"/>
          <w:sz w:val="22"/>
        </w:rPr>
      </w:pPr>
      <w:r w:rsidRPr="006612D3">
        <w:rPr>
          <w:rFonts w:eastAsia="Times New Roman" w:cs="Times New Roman"/>
          <w:noProof/>
          <w:color w:val="000000"/>
          <w:sz w:val="22"/>
        </w:rPr>
        <w:t>Investigate the dual use of the developed technologies for commercial applications, including but not limited to, commercial and privately owned vessels and aircraft. These sensors can provide an additional method of positioning and time that is independent of GPS and available at all times, worldwide.</w:t>
      </w:r>
    </w:p>
    <w:p w14:paraId="7743EE42" w14:textId="77777777" w:rsidR="006612D3" w:rsidRPr="006612D3" w:rsidRDefault="006612D3" w:rsidP="006612D3">
      <w:pPr>
        <w:rPr>
          <w:rFonts w:eastAsia="Times New Roman" w:cs="Times New Roman"/>
          <w:color w:val="000000"/>
          <w:sz w:val="22"/>
        </w:rPr>
      </w:pPr>
    </w:p>
    <w:p w14:paraId="0418450E"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REFERENCES:</w:t>
      </w:r>
    </w:p>
    <w:p w14:paraId="321DD878" w14:textId="77777777" w:rsidR="006612D3" w:rsidRPr="006612D3" w:rsidRDefault="006612D3" w:rsidP="00B24549">
      <w:pPr>
        <w:pStyle w:val="ListParagraph"/>
        <w:numPr>
          <w:ilvl w:val="0"/>
          <w:numId w:val="61"/>
        </w:numPr>
        <w:rPr>
          <w:noProof/>
          <w:color w:val="000000"/>
          <w:sz w:val="22"/>
          <w:szCs w:val="22"/>
        </w:rPr>
      </w:pPr>
      <w:r w:rsidRPr="006612D3">
        <w:rPr>
          <w:noProof/>
          <w:color w:val="000000"/>
          <w:sz w:val="22"/>
          <w:szCs w:val="22"/>
        </w:rPr>
        <w:t xml:space="preserve">Raquet, John F. and Miller, Mikel M. "Issues and Approaches for Navigation Using Signals of Opportunity." (2007). RTO-MP-SET-104. </w:t>
      </w:r>
      <w:r w:rsidRPr="006612D3">
        <w:rPr>
          <w:noProof/>
          <w:color w:val="000000"/>
          <w:sz w:val="22"/>
          <w:szCs w:val="22"/>
        </w:rPr>
        <w:lastRenderedPageBreak/>
        <w:t>https://www.sto.nato.int/publications/STO%20Meeting%20Proceedings/RTO-MP-SET-104/MP-SET-104-09.pdf</w:t>
      </w:r>
    </w:p>
    <w:p w14:paraId="3E0637C7" w14:textId="77777777" w:rsidR="006612D3" w:rsidRPr="006612D3" w:rsidRDefault="006612D3" w:rsidP="00B24549">
      <w:pPr>
        <w:pStyle w:val="ListParagraph"/>
        <w:numPr>
          <w:ilvl w:val="0"/>
          <w:numId w:val="61"/>
        </w:numPr>
        <w:rPr>
          <w:noProof/>
          <w:color w:val="000000"/>
          <w:sz w:val="22"/>
          <w:szCs w:val="22"/>
        </w:rPr>
      </w:pPr>
      <w:r w:rsidRPr="006612D3">
        <w:rPr>
          <w:noProof/>
          <w:color w:val="000000"/>
          <w:sz w:val="22"/>
          <w:szCs w:val="22"/>
        </w:rPr>
        <w:t>McEllroy Jonathan A. “Navigation Using Signals of Opportunity in the AM Transmission Band.” Master’s Thesis. DTIC Accession Number ADA456511, 1 September 2001. https://apps.dtic.mil/sti/pdfs/ADA456511.pdf</w:t>
      </w:r>
    </w:p>
    <w:p w14:paraId="0F96B260" w14:textId="77777777" w:rsidR="006612D3" w:rsidRPr="006612D3" w:rsidRDefault="006612D3" w:rsidP="00B24549">
      <w:pPr>
        <w:pStyle w:val="ListParagraph"/>
        <w:numPr>
          <w:ilvl w:val="0"/>
          <w:numId w:val="61"/>
        </w:numPr>
        <w:rPr>
          <w:noProof/>
          <w:color w:val="000000"/>
          <w:sz w:val="22"/>
          <w:szCs w:val="22"/>
        </w:rPr>
      </w:pPr>
      <w:r w:rsidRPr="006612D3">
        <w:rPr>
          <w:noProof/>
          <w:color w:val="000000"/>
          <w:sz w:val="22"/>
          <w:szCs w:val="22"/>
        </w:rPr>
        <w:t>Perdue, Lisa; Fischer, John, and Dries, Ronald. “Signals of Opportunity as an Augmentation or Alternative to GNSS for Critical Timing Applications.” Proceedings of the 2017 Precise Time and Time Interval Meeting, ION PTTI 2017, Monterey, California, January 30-February 2, 2017. https://www.ion.org/publications/abstract.cfm?articleID=14988</w:t>
      </w:r>
    </w:p>
    <w:p w14:paraId="2345C1A0" w14:textId="77777777" w:rsidR="006612D3" w:rsidRPr="006612D3" w:rsidRDefault="006612D3" w:rsidP="00B24549">
      <w:pPr>
        <w:pStyle w:val="ListParagraph"/>
        <w:numPr>
          <w:ilvl w:val="0"/>
          <w:numId w:val="61"/>
        </w:numPr>
        <w:rPr>
          <w:noProof/>
          <w:color w:val="000000"/>
          <w:sz w:val="22"/>
          <w:szCs w:val="22"/>
        </w:rPr>
      </w:pPr>
      <w:r w:rsidRPr="006612D3">
        <w:rPr>
          <w:noProof/>
          <w:color w:val="000000"/>
          <w:sz w:val="22"/>
          <w:szCs w:val="22"/>
        </w:rPr>
        <w:t>Mitola, Joseph III. "Cognitive Radio An Integrated Agent Architecture for Software Defined Radio." Dissertation for Doctor of Technology, Royal Institute of Technology, Sweden, 8 May 2000. https://www.semanticscholar.org/paper/Cognitive-Radio-An-Integrated-Agent-Architecture-Mitola/82dc0e2ea785f4870816764c25f3d9ae856d9809</w:t>
      </w:r>
    </w:p>
    <w:p w14:paraId="4621EC2B" w14:textId="77777777" w:rsidR="006612D3" w:rsidRPr="006612D3" w:rsidRDefault="006612D3" w:rsidP="00B24549">
      <w:pPr>
        <w:pStyle w:val="ListParagraph"/>
        <w:numPr>
          <w:ilvl w:val="0"/>
          <w:numId w:val="61"/>
        </w:numPr>
        <w:rPr>
          <w:noProof/>
          <w:color w:val="000000"/>
          <w:sz w:val="22"/>
          <w:szCs w:val="22"/>
        </w:rPr>
      </w:pPr>
      <w:r w:rsidRPr="006612D3">
        <w:rPr>
          <w:noProof/>
          <w:color w:val="000000"/>
          <w:sz w:val="22"/>
          <w:szCs w:val="22"/>
        </w:rPr>
        <w:t>Jones, Michael. “Signals of opportunity: Holy Grail or a waste of time?” GPS World, 22 Feb 2018. https://www.gpsworld.com/signals-of-opportunity-holy-grail-or-a-waste-of-time/</w:t>
      </w:r>
    </w:p>
    <w:p w14:paraId="1E6E0DAE" w14:textId="77777777" w:rsidR="006612D3" w:rsidRPr="006612D3" w:rsidRDefault="006612D3" w:rsidP="00B24549">
      <w:pPr>
        <w:pStyle w:val="ListParagraph"/>
        <w:numPr>
          <w:ilvl w:val="0"/>
          <w:numId w:val="61"/>
        </w:numPr>
        <w:rPr>
          <w:color w:val="000000"/>
          <w:sz w:val="22"/>
          <w:szCs w:val="22"/>
        </w:rPr>
      </w:pPr>
      <w:r w:rsidRPr="006612D3">
        <w:rPr>
          <w:noProof/>
          <w:color w:val="000000"/>
          <w:sz w:val="22"/>
          <w:szCs w:val="22"/>
        </w:rPr>
        <w:t>Psiaki, Mark L. “Navigation using carrier Doppler shift from a LEO constellation: TRANSIT on steroids.” ION NAVIGATION. 2021, Volume 68, Issue 3, pp. 621–641. https://www.ion.org/publications/abstract.cfm?articleID=102927#:~:text=Navigation%20using%20carrier%20Doppler%20shift%20from%20a%20LEO%20constellation%3A%20TRANSIT%20on%20steroids,-Mark%20L.&amp;text=Abstract%3A,alternative%20to%20pseudorange%2Dbased%20GNSS.</w:t>
      </w:r>
    </w:p>
    <w:p w14:paraId="7F0FA0CD" w14:textId="77777777" w:rsidR="006612D3" w:rsidRPr="006612D3" w:rsidRDefault="006612D3" w:rsidP="006612D3">
      <w:pPr>
        <w:rPr>
          <w:rFonts w:eastAsia="Times New Roman" w:cs="Times New Roman"/>
          <w:color w:val="000000"/>
          <w:sz w:val="22"/>
        </w:rPr>
      </w:pPr>
    </w:p>
    <w:p w14:paraId="1598DB73" w14:textId="77777777" w:rsidR="006612D3" w:rsidRPr="006612D3" w:rsidRDefault="006612D3" w:rsidP="006612D3">
      <w:pPr>
        <w:rPr>
          <w:rFonts w:eastAsia="Times New Roman" w:cs="Times New Roman"/>
          <w:color w:val="000000"/>
          <w:sz w:val="22"/>
        </w:rPr>
      </w:pPr>
      <w:r w:rsidRPr="006612D3">
        <w:rPr>
          <w:rFonts w:eastAsia="Times New Roman" w:cs="Times New Roman"/>
          <w:color w:val="000000"/>
          <w:sz w:val="22"/>
        </w:rPr>
        <w:t xml:space="preserve">KEYWORDS: </w:t>
      </w:r>
      <w:r w:rsidRPr="006612D3">
        <w:rPr>
          <w:rFonts w:eastAsia="Times New Roman" w:cs="Times New Roman"/>
          <w:noProof/>
          <w:color w:val="000000"/>
          <w:sz w:val="22"/>
        </w:rPr>
        <w:t>Global Positioning System; GPS; Position Navigation and Timing; PNT; Assured PNT; APNT; GPNTS; Non-Geostationary Orbit; NGSO; Low Earth Orbit; LEO; proliferated LEO;; PLEO; signals of opportunity; SoOP; Velocity; Position Velocity and Timing; PVT</w:t>
      </w:r>
    </w:p>
    <w:p w14:paraId="242791BD" w14:textId="77777777" w:rsidR="006612D3" w:rsidRPr="006612D3" w:rsidRDefault="006612D3" w:rsidP="006612D3">
      <w:pPr>
        <w:rPr>
          <w:rFonts w:eastAsia="Times New Roman" w:cs="Times New Roman"/>
          <w:color w:val="000000"/>
          <w:sz w:val="22"/>
        </w:rPr>
      </w:pPr>
    </w:p>
    <w:p w14:paraId="2FAD86DB" w14:textId="0BF280B4" w:rsidR="006612D3" w:rsidRPr="006612D3" w:rsidRDefault="006612D3" w:rsidP="006612D3">
      <w:pPr>
        <w:pStyle w:val="paragraph"/>
        <w:spacing w:before="0" w:beforeAutospacing="0" w:after="0" w:afterAutospacing="0"/>
        <w:ind w:left="270"/>
        <w:textAlignment w:val="baseline"/>
        <w:rPr>
          <w:rStyle w:val="normaltextrun"/>
          <w:color w:val="000000"/>
          <w:sz w:val="22"/>
          <w:szCs w:val="22"/>
        </w:rPr>
      </w:pPr>
    </w:p>
    <w:sectPr w:rsidR="006612D3" w:rsidRPr="006612D3" w:rsidSect="00B245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57ED" w14:textId="77777777" w:rsidR="00C07AA5" w:rsidRDefault="00C07AA5" w:rsidP="00A95D3E">
      <w:r>
        <w:separator/>
      </w:r>
    </w:p>
  </w:endnote>
  <w:endnote w:type="continuationSeparator" w:id="0">
    <w:p w14:paraId="7A17FBC2" w14:textId="77777777" w:rsidR="00C07AA5" w:rsidRDefault="00C07AA5"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A2F3" w14:textId="715F6158" w:rsidR="00B24549" w:rsidRDefault="00B24549">
    <w:pPr>
      <w:pStyle w:val="Footer"/>
      <w:jc w:val="center"/>
    </w:pPr>
    <w:r>
      <w:t xml:space="preserve">NAVY - </w:t>
    </w:r>
    <w:sdt>
      <w:sdtPr>
        <w:id w:val="-109912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3342">
          <w:rPr>
            <w:noProof/>
          </w:rPr>
          <w:t>1</w:t>
        </w:r>
        <w:r>
          <w:rPr>
            <w:noProof/>
          </w:rPr>
          <w:fldChar w:fldCharType="end"/>
        </w:r>
      </w:sdtContent>
    </w:sdt>
  </w:p>
  <w:p w14:paraId="2EEFFD92" w14:textId="34DAB1D2" w:rsidR="00B24549" w:rsidRDefault="00B24549" w:rsidP="00B245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77F4" w14:textId="77777777" w:rsidR="00C07AA5" w:rsidRDefault="00C07AA5" w:rsidP="00A95D3E">
      <w:r>
        <w:separator/>
      </w:r>
    </w:p>
  </w:footnote>
  <w:footnote w:type="continuationSeparator" w:id="0">
    <w:p w14:paraId="2496ABAB" w14:textId="77777777" w:rsidR="00C07AA5" w:rsidRDefault="00C07AA5" w:rsidP="00A9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3A2"/>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1699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555BE6"/>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6C288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44CDC"/>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2E330C"/>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E85434"/>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8" w15:restartNumberingAfterBreak="0">
    <w:nsid w:val="1DFD1A92"/>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5A016A"/>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53D0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6F4535"/>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13" w15:restartNumberingAfterBreak="0">
    <w:nsid w:val="238321B7"/>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695354"/>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9455DB"/>
    <w:multiLevelType w:val="hybridMultilevel"/>
    <w:tmpl w:val="517A4DA6"/>
    <w:lvl w:ilvl="0" w:tplc="724C3C0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87BD9"/>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F12459"/>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5A4467"/>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7C373B"/>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135EE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2F5F2D"/>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4D1991"/>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F91918"/>
    <w:multiLevelType w:val="hybridMultilevel"/>
    <w:tmpl w:val="738A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44F5D"/>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8370B0"/>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E1180D"/>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30271E8"/>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861BB7"/>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8A1400"/>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6822E97"/>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DE790E"/>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93A7BFA"/>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E6B366A"/>
    <w:multiLevelType w:val="hybridMultilevel"/>
    <w:tmpl w:val="8FF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327DB"/>
    <w:multiLevelType w:val="hybridMultilevel"/>
    <w:tmpl w:val="829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E4A11"/>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4F75B27"/>
    <w:multiLevelType w:val="hybridMultilevel"/>
    <w:tmpl w:val="CE9E06F4"/>
    <w:lvl w:ilvl="0" w:tplc="04090001">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724C3C0A">
      <w:start w:val="1"/>
      <w:numFmt w:val="bullet"/>
      <w:lvlText w:val=""/>
      <w:lvlJc w:val="left"/>
      <w:pPr>
        <w:ind w:left="2880" w:hanging="360"/>
      </w:pPr>
      <w:rPr>
        <w:rFonts w:ascii="Symbol" w:hAnsi="Symbol" w:hint="default"/>
      </w:rPr>
    </w:lvl>
    <w:lvl w:ilvl="3" w:tplc="724C3C0A">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2D11F1"/>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D403E4"/>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BB44B21"/>
    <w:multiLevelType w:val="hybridMultilevel"/>
    <w:tmpl w:val="528C57C0"/>
    <w:lvl w:ilvl="0" w:tplc="2DFA2228">
      <w:start w:val="1"/>
      <w:numFmt w:val="bullet"/>
      <w:lvlText w:val="⧠"/>
      <w:lvlJc w:val="left"/>
      <w:pPr>
        <w:ind w:left="2520" w:hanging="360"/>
      </w:pPr>
      <w:rPr>
        <w:rFonts w:ascii="Cambria" w:hAnsi="Cambria" w:hint="default"/>
        <w:sz w:val="22"/>
        <w:szCs w:val="22"/>
      </w:rPr>
    </w:lvl>
    <w:lvl w:ilvl="1" w:tplc="724C3C0A">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5CF027A9"/>
    <w:multiLevelType w:val="hybridMultilevel"/>
    <w:tmpl w:val="83A6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D7089"/>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FFB69EB"/>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00F5EFC"/>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09B773E"/>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3D834B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97D3C94"/>
    <w:multiLevelType w:val="hybridMultilevel"/>
    <w:tmpl w:val="80DC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13189E"/>
    <w:multiLevelType w:val="hybridMultilevel"/>
    <w:tmpl w:val="6E5073DA"/>
    <w:lvl w:ilvl="0" w:tplc="6534D092">
      <w:start w:val="1"/>
      <w:numFmt w:val="bullet"/>
      <w:lvlText w:val=""/>
      <w:lvlJc w:val="left"/>
      <w:pPr>
        <w:ind w:left="1440" w:hanging="360"/>
      </w:pPr>
      <w:rPr>
        <w:rFonts w:ascii="Symbol" w:hAnsi="Symbol" w:hint="default"/>
        <w:sz w:val="16"/>
      </w:rPr>
    </w:lvl>
    <w:lvl w:ilvl="1" w:tplc="2DFA2228">
      <w:start w:val="1"/>
      <w:numFmt w:val="bullet"/>
      <w:lvlText w:val="⧠"/>
      <w:lvlJc w:val="left"/>
      <w:pPr>
        <w:ind w:left="2160" w:hanging="360"/>
      </w:pPr>
      <w:rPr>
        <w:rFonts w:ascii="Cambria" w:hAnsi="Cambria" w:hint="default"/>
        <w:sz w:val="22"/>
        <w:szCs w:val="22"/>
      </w:rPr>
    </w:lvl>
    <w:lvl w:ilvl="2" w:tplc="724C3C0A">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BAA18E0"/>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BC82550"/>
    <w:multiLevelType w:val="hybridMultilevel"/>
    <w:tmpl w:val="4DAA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3A4B63"/>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496716A"/>
    <w:multiLevelType w:val="hybridMultilevel"/>
    <w:tmpl w:val="5F3269F8"/>
    <w:lvl w:ilvl="0" w:tplc="0F0200B0">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4970BBA"/>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4AF22E4"/>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CE0E06"/>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7B51E98"/>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AFD09EF"/>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BB65238"/>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CD26288"/>
    <w:multiLevelType w:val="hybridMultilevel"/>
    <w:tmpl w:val="11927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1"/>
  </w:num>
  <w:num w:numId="3">
    <w:abstractNumId w:val="36"/>
  </w:num>
  <w:num w:numId="4">
    <w:abstractNumId w:val="12"/>
  </w:num>
  <w:num w:numId="5">
    <w:abstractNumId w:val="47"/>
  </w:num>
  <w:num w:numId="6">
    <w:abstractNumId w:val="52"/>
  </w:num>
  <w:num w:numId="7">
    <w:abstractNumId w:val="11"/>
  </w:num>
  <w:num w:numId="8">
    <w:abstractNumId w:val="15"/>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0"/>
  </w:num>
  <w:num w:numId="13">
    <w:abstractNumId w:val="27"/>
  </w:num>
  <w:num w:numId="14">
    <w:abstractNumId w:val="48"/>
  </w:num>
  <w:num w:numId="15">
    <w:abstractNumId w:val="37"/>
  </w:num>
  <w:num w:numId="16">
    <w:abstractNumId w:val="58"/>
  </w:num>
  <w:num w:numId="17">
    <w:abstractNumId w:val="44"/>
  </w:num>
  <w:num w:numId="18">
    <w:abstractNumId w:val="5"/>
  </w:num>
  <w:num w:numId="19">
    <w:abstractNumId w:val="13"/>
  </w:num>
  <w:num w:numId="20">
    <w:abstractNumId w:val="30"/>
  </w:num>
  <w:num w:numId="21">
    <w:abstractNumId w:val="53"/>
  </w:num>
  <w:num w:numId="22">
    <w:abstractNumId w:val="10"/>
  </w:num>
  <w:num w:numId="23">
    <w:abstractNumId w:val="22"/>
  </w:num>
  <w:num w:numId="24">
    <w:abstractNumId w:val="2"/>
  </w:num>
  <w:num w:numId="25">
    <w:abstractNumId w:val="54"/>
  </w:num>
  <w:num w:numId="26">
    <w:abstractNumId w:val="57"/>
  </w:num>
  <w:num w:numId="27">
    <w:abstractNumId w:val="32"/>
  </w:num>
  <w:num w:numId="28">
    <w:abstractNumId w:val="6"/>
  </w:num>
  <w:num w:numId="29">
    <w:abstractNumId w:val="3"/>
  </w:num>
  <w:num w:numId="30">
    <w:abstractNumId w:val="42"/>
  </w:num>
  <w:num w:numId="31">
    <w:abstractNumId w:val="29"/>
  </w:num>
  <w:num w:numId="32">
    <w:abstractNumId w:val="55"/>
  </w:num>
  <w:num w:numId="33">
    <w:abstractNumId w:val="50"/>
  </w:num>
  <w:num w:numId="34">
    <w:abstractNumId w:val="45"/>
  </w:num>
  <w:num w:numId="35">
    <w:abstractNumId w:val="17"/>
  </w:num>
  <w:num w:numId="36">
    <w:abstractNumId w:val="21"/>
  </w:num>
  <w:num w:numId="37">
    <w:abstractNumId w:val="19"/>
  </w:num>
  <w:num w:numId="38">
    <w:abstractNumId w:val="0"/>
  </w:num>
  <w:num w:numId="39">
    <w:abstractNumId w:val="14"/>
  </w:num>
  <w:num w:numId="40">
    <w:abstractNumId w:val="59"/>
  </w:num>
  <w:num w:numId="41">
    <w:abstractNumId w:val="43"/>
  </w:num>
  <w:num w:numId="42">
    <w:abstractNumId w:val="18"/>
  </w:num>
  <w:num w:numId="43">
    <w:abstractNumId w:val="1"/>
  </w:num>
  <w:num w:numId="44">
    <w:abstractNumId w:val="25"/>
  </w:num>
  <w:num w:numId="45">
    <w:abstractNumId w:val="9"/>
  </w:num>
  <w:num w:numId="46">
    <w:abstractNumId w:val="38"/>
  </w:num>
  <w:num w:numId="47">
    <w:abstractNumId w:val="35"/>
  </w:num>
  <w:num w:numId="48">
    <w:abstractNumId w:val="28"/>
  </w:num>
  <w:num w:numId="49">
    <w:abstractNumId w:val="31"/>
  </w:num>
  <w:num w:numId="50">
    <w:abstractNumId w:val="26"/>
  </w:num>
  <w:num w:numId="51">
    <w:abstractNumId w:val="16"/>
  </w:num>
  <w:num w:numId="52">
    <w:abstractNumId w:val="39"/>
  </w:num>
  <w:num w:numId="53">
    <w:abstractNumId w:val="49"/>
  </w:num>
  <w:num w:numId="54">
    <w:abstractNumId w:val="46"/>
  </w:num>
  <w:num w:numId="55">
    <w:abstractNumId w:val="33"/>
  </w:num>
  <w:num w:numId="56">
    <w:abstractNumId w:val="7"/>
  </w:num>
  <w:num w:numId="57">
    <w:abstractNumId w:val="23"/>
  </w:num>
  <w:num w:numId="58">
    <w:abstractNumId w:val="34"/>
  </w:num>
  <w:num w:numId="59">
    <w:abstractNumId w:val="40"/>
  </w:num>
  <w:num w:numId="60">
    <w:abstractNumId w:val="41"/>
  </w:num>
  <w:num w:numId="61">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322"/>
    <w:rsid w:val="00000C16"/>
    <w:rsid w:val="00001085"/>
    <w:rsid w:val="0000136C"/>
    <w:rsid w:val="00001F55"/>
    <w:rsid w:val="000027A4"/>
    <w:rsid w:val="00002BDE"/>
    <w:rsid w:val="0000370A"/>
    <w:rsid w:val="00003EDB"/>
    <w:rsid w:val="00004FF9"/>
    <w:rsid w:val="000056BA"/>
    <w:rsid w:val="00005855"/>
    <w:rsid w:val="000078B5"/>
    <w:rsid w:val="00010DC3"/>
    <w:rsid w:val="00011091"/>
    <w:rsid w:val="00011753"/>
    <w:rsid w:val="000129E1"/>
    <w:rsid w:val="000137D5"/>
    <w:rsid w:val="000147DD"/>
    <w:rsid w:val="00015247"/>
    <w:rsid w:val="000158B8"/>
    <w:rsid w:val="00015988"/>
    <w:rsid w:val="00015BA9"/>
    <w:rsid w:val="00016172"/>
    <w:rsid w:val="00016536"/>
    <w:rsid w:val="00022F46"/>
    <w:rsid w:val="00024125"/>
    <w:rsid w:val="00024F55"/>
    <w:rsid w:val="000251AD"/>
    <w:rsid w:val="0002546E"/>
    <w:rsid w:val="000261D7"/>
    <w:rsid w:val="0002733C"/>
    <w:rsid w:val="000276C4"/>
    <w:rsid w:val="00027A8D"/>
    <w:rsid w:val="00027E4B"/>
    <w:rsid w:val="000308F5"/>
    <w:rsid w:val="00030D51"/>
    <w:rsid w:val="0003121E"/>
    <w:rsid w:val="00031ACD"/>
    <w:rsid w:val="000331A9"/>
    <w:rsid w:val="000358BB"/>
    <w:rsid w:val="00036A9F"/>
    <w:rsid w:val="00037888"/>
    <w:rsid w:val="00037D84"/>
    <w:rsid w:val="00040130"/>
    <w:rsid w:val="00040D25"/>
    <w:rsid w:val="00041013"/>
    <w:rsid w:val="00041458"/>
    <w:rsid w:val="00041E8A"/>
    <w:rsid w:val="000420A4"/>
    <w:rsid w:val="00042389"/>
    <w:rsid w:val="000426C6"/>
    <w:rsid w:val="00042B92"/>
    <w:rsid w:val="00043AEE"/>
    <w:rsid w:val="00052776"/>
    <w:rsid w:val="00053183"/>
    <w:rsid w:val="00053E7C"/>
    <w:rsid w:val="00054856"/>
    <w:rsid w:val="0005578D"/>
    <w:rsid w:val="00056446"/>
    <w:rsid w:val="00057591"/>
    <w:rsid w:val="000609EC"/>
    <w:rsid w:val="00060E35"/>
    <w:rsid w:val="00062647"/>
    <w:rsid w:val="00063932"/>
    <w:rsid w:val="0006478E"/>
    <w:rsid w:val="00065EAF"/>
    <w:rsid w:val="00066758"/>
    <w:rsid w:val="0006770B"/>
    <w:rsid w:val="000679C7"/>
    <w:rsid w:val="0007006F"/>
    <w:rsid w:val="000715C3"/>
    <w:rsid w:val="00071E2D"/>
    <w:rsid w:val="000730CA"/>
    <w:rsid w:val="00074283"/>
    <w:rsid w:val="000747BE"/>
    <w:rsid w:val="00074C10"/>
    <w:rsid w:val="00075067"/>
    <w:rsid w:val="0007511C"/>
    <w:rsid w:val="000766BC"/>
    <w:rsid w:val="00077BF5"/>
    <w:rsid w:val="00077FF3"/>
    <w:rsid w:val="000800DB"/>
    <w:rsid w:val="00080520"/>
    <w:rsid w:val="00080766"/>
    <w:rsid w:val="000808F5"/>
    <w:rsid w:val="00080FF3"/>
    <w:rsid w:val="0008114B"/>
    <w:rsid w:val="00081617"/>
    <w:rsid w:val="0008365A"/>
    <w:rsid w:val="00084F8C"/>
    <w:rsid w:val="00086437"/>
    <w:rsid w:val="00086B0A"/>
    <w:rsid w:val="00091463"/>
    <w:rsid w:val="0009168B"/>
    <w:rsid w:val="00091AA0"/>
    <w:rsid w:val="00092702"/>
    <w:rsid w:val="00094C1D"/>
    <w:rsid w:val="00094F0E"/>
    <w:rsid w:val="000A165C"/>
    <w:rsid w:val="000A2F69"/>
    <w:rsid w:val="000A3E1D"/>
    <w:rsid w:val="000A478F"/>
    <w:rsid w:val="000A5328"/>
    <w:rsid w:val="000A5A85"/>
    <w:rsid w:val="000B1D27"/>
    <w:rsid w:val="000B2D4A"/>
    <w:rsid w:val="000B3E93"/>
    <w:rsid w:val="000B4D84"/>
    <w:rsid w:val="000B5B16"/>
    <w:rsid w:val="000B5F6C"/>
    <w:rsid w:val="000B690B"/>
    <w:rsid w:val="000B6A03"/>
    <w:rsid w:val="000B7827"/>
    <w:rsid w:val="000B7A5E"/>
    <w:rsid w:val="000B7F81"/>
    <w:rsid w:val="000C015C"/>
    <w:rsid w:val="000C0221"/>
    <w:rsid w:val="000C029B"/>
    <w:rsid w:val="000C0E8F"/>
    <w:rsid w:val="000C12D6"/>
    <w:rsid w:val="000C17D1"/>
    <w:rsid w:val="000C1955"/>
    <w:rsid w:val="000C2268"/>
    <w:rsid w:val="000C4F3E"/>
    <w:rsid w:val="000C7B79"/>
    <w:rsid w:val="000C7ED2"/>
    <w:rsid w:val="000D00D5"/>
    <w:rsid w:val="000D0170"/>
    <w:rsid w:val="000D0D97"/>
    <w:rsid w:val="000D0E69"/>
    <w:rsid w:val="000D1458"/>
    <w:rsid w:val="000D2303"/>
    <w:rsid w:val="000D2751"/>
    <w:rsid w:val="000D39D1"/>
    <w:rsid w:val="000D4A4B"/>
    <w:rsid w:val="000D6E54"/>
    <w:rsid w:val="000D7A93"/>
    <w:rsid w:val="000E1524"/>
    <w:rsid w:val="000E2545"/>
    <w:rsid w:val="000E2B10"/>
    <w:rsid w:val="000E3822"/>
    <w:rsid w:val="000E39FA"/>
    <w:rsid w:val="000E4F53"/>
    <w:rsid w:val="000E5BEA"/>
    <w:rsid w:val="000E6512"/>
    <w:rsid w:val="000E69FB"/>
    <w:rsid w:val="000E7163"/>
    <w:rsid w:val="000E7E01"/>
    <w:rsid w:val="000F081C"/>
    <w:rsid w:val="000F100D"/>
    <w:rsid w:val="000F33CD"/>
    <w:rsid w:val="000F3518"/>
    <w:rsid w:val="000F3A38"/>
    <w:rsid w:val="000F46C1"/>
    <w:rsid w:val="000F50A7"/>
    <w:rsid w:val="000F5F4F"/>
    <w:rsid w:val="000F6065"/>
    <w:rsid w:val="000F651D"/>
    <w:rsid w:val="000F7D32"/>
    <w:rsid w:val="00100D22"/>
    <w:rsid w:val="00101199"/>
    <w:rsid w:val="00101312"/>
    <w:rsid w:val="0010186A"/>
    <w:rsid w:val="001019CE"/>
    <w:rsid w:val="00102FB8"/>
    <w:rsid w:val="0010473D"/>
    <w:rsid w:val="001053B2"/>
    <w:rsid w:val="001053DA"/>
    <w:rsid w:val="001057F5"/>
    <w:rsid w:val="00106604"/>
    <w:rsid w:val="00106F3E"/>
    <w:rsid w:val="00107FB4"/>
    <w:rsid w:val="00110C72"/>
    <w:rsid w:val="00110CE9"/>
    <w:rsid w:val="0011127C"/>
    <w:rsid w:val="00111AA1"/>
    <w:rsid w:val="00111F29"/>
    <w:rsid w:val="0011200C"/>
    <w:rsid w:val="00112391"/>
    <w:rsid w:val="00112AE8"/>
    <w:rsid w:val="00113371"/>
    <w:rsid w:val="001153D7"/>
    <w:rsid w:val="00115EA6"/>
    <w:rsid w:val="00117956"/>
    <w:rsid w:val="0012032C"/>
    <w:rsid w:val="0012465D"/>
    <w:rsid w:val="00125477"/>
    <w:rsid w:val="0012567E"/>
    <w:rsid w:val="00127181"/>
    <w:rsid w:val="0013197E"/>
    <w:rsid w:val="00132AD1"/>
    <w:rsid w:val="00132E15"/>
    <w:rsid w:val="001335C0"/>
    <w:rsid w:val="001341DF"/>
    <w:rsid w:val="00135B71"/>
    <w:rsid w:val="0013661A"/>
    <w:rsid w:val="00136A85"/>
    <w:rsid w:val="00137838"/>
    <w:rsid w:val="00141F42"/>
    <w:rsid w:val="00142178"/>
    <w:rsid w:val="001422FA"/>
    <w:rsid w:val="00142D3C"/>
    <w:rsid w:val="001434B1"/>
    <w:rsid w:val="0014498E"/>
    <w:rsid w:val="00144FEE"/>
    <w:rsid w:val="00145AAC"/>
    <w:rsid w:val="0014642F"/>
    <w:rsid w:val="00150B6A"/>
    <w:rsid w:val="001510C1"/>
    <w:rsid w:val="00153385"/>
    <w:rsid w:val="0015446E"/>
    <w:rsid w:val="00154877"/>
    <w:rsid w:val="001557EA"/>
    <w:rsid w:val="001560B7"/>
    <w:rsid w:val="0015614D"/>
    <w:rsid w:val="00156557"/>
    <w:rsid w:val="00156A79"/>
    <w:rsid w:val="0016166D"/>
    <w:rsid w:val="0016190E"/>
    <w:rsid w:val="001620E5"/>
    <w:rsid w:val="001639D8"/>
    <w:rsid w:val="00163C47"/>
    <w:rsid w:val="0016567C"/>
    <w:rsid w:val="00165C77"/>
    <w:rsid w:val="00166E38"/>
    <w:rsid w:val="001675F4"/>
    <w:rsid w:val="00167824"/>
    <w:rsid w:val="00171359"/>
    <w:rsid w:val="00172A71"/>
    <w:rsid w:val="00173020"/>
    <w:rsid w:val="001736C8"/>
    <w:rsid w:val="00174C24"/>
    <w:rsid w:val="0017592A"/>
    <w:rsid w:val="00177307"/>
    <w:rsid w:val="00177CB1"/>
    <w:rsid w:val="00181AD5"/>
    <w:rsid w:val="00181B7F"/>
    <w:rsid w:val="0018211A"/>
    <w:rsid w:val="00182732"/>
    <w:rsid w:val="00182C7F"/>
    <w:rsid w:val="00183711"/>
    <w:rsid w:val="001842AD"/>
    <w:rsid w:val="00184EDB"/>
    <w:rsid w:val="00185373"/>
    <w:rsid w:val="001853E5"/>
    <w:rsid w:val="001855C0"/>
    <w:rsid w:val="0018678B"/>
    <w:rsid w:val="00186EFB"/>
    <w:rsid w:val="001913AD"/>
    <w:rsid w:val="001917C4"/>
    <w:rsid w:val="00191918"/>
    <w:rsid w:val="00192BC5"/>
    <w:rsid w:val="00193154"/>
    <w:rsid w:val="001940FB"/>
    <w:rsid w:val="001951DE"/>
    <w:rsid w:val="0019693B"/>
    <w:rsid w:val="00196F4B"/>
    <w:rsid w:val="00197B2C"/>
    <w:rsid w:val="001A1A9F"/>
    <w:rsid w:val="001A2EB9"/>
    <w:rsid w:val="001A457A"/>
    <w:rsid w:val="001A4A9C"/>
    <w:rsid w:val="001A4FF2"/>
    <w:rsid w:val="001A6425"/>
    <w:rsid w:val="001A6979"/>
    <w:rsid w:val="001A7660"/>
    <w:rsid w:val="001B04E6"/>
    <w:rsid w:val="001B078F"/>
    <w:rsid w:val="001B18E3"/>
    <w:rsid w:val="001B1E21"/>
    <w:rsid w:val="001B22FE"/>
    <w:rsid w:val="001B3895"/>
    <w:rsid w:val="001B3995"/>
    <w:rsid w:val="001B4866"/>
    <w:rsid w:val="001B7776"/>
    <w:rsid w:val="001C02DF"/>
    <w:rsid w:val="001C177F"/>
    <w:rsid w:val="001C187A"/>
    <w:rsid w:val="001C2C11"/>
    <w:rsid w:val="001C4409"/>
    <w:rsid w:val="001C53E9"/>
    <w:rsid w:val="001C5C6A"/>
    <w:rsid w:val="001C6139"/>
    <w:rsid w:val="001D14F6"/>
    <w:rsid w:val="001D1958"/>
    <w:rsid w:val="001D1C74"/>
    <w:rsid w:val="001D22AA"/>
    <w:rsid w:val="001D2BDF"/>
    <w:rsid w:val="001D579C"/>
    <w:rsid w:val="001D62BE"/>
    <w:rsid w:val="001D6E7D"/>
    <w:rsid w:val="001D7058"/>
    <w:rsid w:val="001E0F7B"/>
    <w:rsid w:val="001E0F7F"/>
    <w:rsid w:val="001E13F6"/>
    <w:rsid w:val="001E1D43"/>
    <w:rsid w:val="001E30DC"/>
    <w:rsid w:val="001E50F9"/>
    <w:rsid w:val="001E53CD"/>
    <w:rsid w:val="001E5CB2"/>
    <w:rsid w:val="001E5E98"/>
    <w:rsid w:val="001E6373"/>
    <w:rsid w:val="001E7D02"/>
    <w:rsid w:val="001F056E"/>
    <w:rsid w:val="001F0E7D"/>
    <w:rsid w:val="001F3336"/>
    <w:rsid w:val="001F453B"/>
    <w:rsid w:val="001F72A7"/>
    <w:rsid w:val="001F799D"/>
    <w:rsid w:val="001F7AC6"/>
    <w:rsid w:val="002002AA"/>
    <w:rsid w:val="002020A3"/>
    <w:rsid w:val="00203B92"/>
    <w:rsid w:val="00203FE8"/>
    <w:rsid w:val="002046C5"/>
    <w:rsid w:val="002048B6"/>
    <w:rsid w:val="00206CF2"/>
    <w:rsid w:val="0020707F"/>
    <w:rsid w:val="00210CC4"/>
    <w:rsid w:val="00212488"/>
    <w:rsid w:val="00213A13"/>
    <w:rsid w:val="00213A17"/>
    <w:rsid w:val="00214400"/>
    <w:rsid w:val="00214F52"/>
    <w:rsid w:val="00215615"/>
    <w:rsid w:val="002158D7"/>
    <w:rsid w:val="00215C0D"/>
    <w:rsid w:val="00216011"/>
    <w:rsid w:val="0021653A"/>
    <w:rsid w:val="00216B92"/>
    <w:rsid w:val="00217B85"/>
    <w:rsid w:val="0022161F"/>
    <w:rsid w:val="00221832"/>
    <w:rsid w:val="00221CF5"/>
    <w:rsid w:val="002251D4"/>
    <w:rsid w:val="00226497"/>
    <w:rsid w:val="00226D08"/>
    <w:rsid w:val="00226FD0"/>
    <w:rsid w:val="00227979"/>
    <w:rsid w:val="00227B32"/>
    <w:rsid w:val="00230BD0"/>
    <w:rsid w:val="00230E60"/>
    <w:rsid w:val="00230E89"/>
    <w:rsid w:val="00231456"/>
    <w:rsid w:val="002320DC"/>
    <w:rsid w:val="002323A7"/>
    <w:rsid w:val="00232D95"/>
    <w:rsid w:val="00233EC0"/>
    <w:rsid w:val="0023410C"/>
    <w:rsid w:val="00234E99"/>
    <w:rsid w:val="00234F8E"/>
    <w:rsid w:val="00235699"/>
    <w:rsid w:val="00235DCE"/>
    <w:rsid w:val="00237564"/>
    <w:rsid w:val="00237734"/>
    <w:rsid w:val="00240709"/>
    <w:rsid w:val="002414AA"/>
    <w:rsid w:val="00241913"/>
    <w:rsid w:val="00245B57"/>
    <w:rsid w:val="002467B0"/>
    <w:rsid w:val="00247345"/>
    <w:rsid w:val="002508BD"/>
    <w:rsid w:val="00253280"/>
    <w:rsid w:val="002539AF"/>
    <w:rsid w:val="002542E4"/>
    <w:rsid w:val="0025485F"/>
    <w:rsid w:val="00255DA0"/>
    <w:rsid w:val="00260992"/>
    <w:rsid w:val="00260A79"/>
    <w:rsid w:val="00261B65"/>
    <w:rsid w:val="00262D19"/>
    <w:rsid w:val="00262DFF"/>
    <w:rsid w:val="00262E84"/>
    <w:rsid w:val="00263203"/>
    <w:rsid w:val="00264E6F"/>
    <w:rsid w:val="00266615"/>
    <w:rsid w:val="0026720C"/>
    <w:rsid w:val="002676B6"/>
    <w:rsid w:val="00267DBE"/>
    <w:rsid w:val="002701B5"/>
    <w:rsid w:val="0027094D"/>
    <w:rsid w:val="00271069"/>
    <w:rsid w:val="002719EE"/>
    <w:rsid w:val="0027236C"/>
    <w:rsid w:val="002763D5"/>
    <w:rsid w:val="002776DF"/>
    <w:rsid w:val="0027775D"/>
    <w:rsid w:val="00277B42"/>
    <w:rsid w:val="00280EE9"/>
    <w:rsid w:val="00281094"/>
    <w:rsid w:val="002814CA"/>
    <w:rsid w:val="00281D99"/>
    <w:rsid w:val="0028206F"/>
    <w:rsid w:val="002821EF"/>
    <w:rsid w:val="002826A6"/>
    <w:rsid w:val="002844FA"/>
    <w:rsid w:val="00284787"/>
    <w:rsid w:val="00286123"/>
    <w:rsid w:val="00287898"/>
    <w:rsid w:val="00287F08"/>
    <w:rsid w:val="0029273C"/>
    <w:rsid w:val="002932B4"/>
    <w:rsid w:val="00293A2E"/>
    <w:rsid w:val="00293B7C"/>
    <w:rsid w:val="00297453"/>
    <w:rsid w:val="0029790D"/>
    <w:rsid w:val="00297994"/>
    <w:rsid w:val="002A0F4C"/>
    <w:rsid w:val="002A1D52"/>
    <w:rsid w:val="002A234B"/>
    <w:rsid w:val="002A33F6"/>
    <w:rsid w:val="002A44A7"/>
    <w:rsid w:val="002A4959"/>
    <w:rsid w:val="002A611E"/>
    <w:rsid w:val="002B16F3"/>
    <w:rsid w:val="002B184D"/>
    <w:rsid w:val="002B257F"/>
    <w:rsid w:val="002B30F3"/>
    <w:rsid w:val="002B36CA"/>
    <w:rsid w:val="002B3CC5"/>
    <w:rsid w:val="002B48A6"/>
    <w:rsid w:val="002B4FD3"/>
    <w:rsid w:val="002B50B9"/>
    <w:rsid w:val="002B51AA"/>
    <w:rsid w:val="002B6144"/>
    <w:rsid w:val="002B63E5"/>
    <w:rsid w:val="002B672F"/>
    <w:rsid w:val="002B76BD"/>
    <w:rsid w:val="002C05AF"/>
    <w:rsid w:val="002C11E6"/>
    <w:rsid w:val="002C151E"/>
    <w:rsid w:val="002C1531"/>
    <w:rsid w:val="002C18B8"/>
    <w:rsid w:val="002C2AB8"/>
    <w:rsid w:val="002C361A"/>
    <w:rsid w:val="002C3712"/>
    <w:rsid w:val="002C5DA4"/>
    <w:rsid w:val="002C6E29"/>
    <w:rsid w:val="002D1B56"/>
    <w:rsid w:val="002D28C3"/>
    <w:rsid w:val="002D29F9"/>
    <w:rsid w:val="002D2CA3"/>
    <w:rsid w:val="002D49AC"/>
    <w:rsid w:val="002D4AEF"/>
    <w:rsid w:val="002D5A3E"/>
    <w:rsid w:val="002D6AD8"/>
    <w:rsid w:val="002E3102"/>
    <w:rsid w:val="002E367A"/>
    <w:rsid w:val="002E37EF"/>
    <w:rsid w:val="002E3A5A"/>
    <w:rsid w:val="002E3D08"/>
    <w:rsid w:val="002F1A02"/>
    <w:rsid w:val="002F1CA9"/>
    <w:rsid w:val="002F21A9"/>
    <w:rsid w:val="002F2372"/>
    <w:rsid w:val="002F3E2A"/>
    <w:rsid w:val="00301B39"/>
    <w:rsid w:val="00304344"/>
    <w:rsid w:val="0030654E"/>
    <w:rsid w:val="003068A9"/>
    <w:rsid w:val="00306994"/>
    <w:rsid w:val="00310618"/>
    <w:rsid w:val="00310710"/>
    <w:rsid w:val="0031089B"/>
    <w:rsid w:val="00310D36"/>
    <w:rsid w:val="00310EEE"/>
    <w:rsid w:val="00311D7C"/>
    <w:rsid w:val="00314299"/>
    <w:rsid w:val="003144C7"/>
    <w:rsid w:val="0031477E"/>
    <w:rsid w:val="00315D73"/>
    <w:rsid w:val="00315DA1"/>
    <w:rsid w:val="003164C7"/>
    <w:rsid w:val="00324403"/>
    <w:rsid w:val="0032536D"/>
    <w:rsid w:val="003255E1"/>
    <w:rsid w:val="00326AAB"/>
    <w:rsid w:val="00327593"/>
    <w:rsid w:val="00330B04"/>
    <w:rsid w:val="00330B7E"/>
    <w:rsid w:val="00331CF6"/>
    <w:rsid w:val="00332491"/>
    <w:rsid w:val="003327B2"/>
    <w:rsid w:val="00334549"/>
    <w:rsid w:val="0033465A"/>
    <w:rsid w:val="0033545D"/>
    <w:rsid w:val="00336127"/>
    <w:rsid w:val="003363D8"/>
    <w:rsid w:val="0033695C"/>
    <w:rsid w:val="00336F39"/>
    <w:rsid w:val="0033730C"/>
    <w:rsid w:val="00337C0F"/>
    <w:rsid w:val="00341414"/>
    <w:rsid w:val="00341DE2"/>
    <w:rsid w:val="0034262E"/>
    <w:rsid w:val="00342EB1"/>
    <w:rsid w:val="00342F77"/>
    <w:rsid w:val="00343E4D"/>
    <w:rsid w:val="003445FD"/>
    <w:rsid w:val="0034501D"/>
    <w:rsid w:val="00345FD0"/>
    <w:rsid w:val="00351942"/>
    <w:rsid w:val="00353BEE"/>
    <w:rsid w:val="00354969"/>
    <w:rsid w:val="003551D5"/>
    <w:rsid w:val="00355729"/>
    <w:rsid w:val="00356649"/>
    <w:rsid w:val="00357267"/>
    <w:rsid w:val="003602B5"/>
    <w:rsid w:val="003605AB"/>
    <w:rsid w:val="00361A1B"/>
    <w:rsid w:val="00362A6F"/>
    <w:rsid w:val="00362AC4"/>
    <w:rsid w:val="00362DA3"/>
    <w:rsid w:val="00363255"/>
    <w:rsid w:val="00364CF0"/>
    <w:rsid w:val="00365294"/>
    <w:rsid w:val="00365B20"/>
    <w:rsid w:val="003663D5"/>
    <w:rsid w:val="00367996"/>
    <w:rsid w:val="00370694"/>
    <w:rsid w:val="00370FE5"/>
    <w:rsid w:val="0037108A"/>
    <w:rsid w:val="00371AD7"/>
    <w:rsid w:val="00371B2A"/>
    <w:rsid w:val="00372380"/>
    <w:rsid w:val="003724B9"/>
    <w:rsid w:val="00372BF3"/>
    <w:rsid w:val="0037328C"/>
    <w:rsid w:val="00373725"/>
    <w:rsid w:val="00373ED5"/>
    <w:rsid w:val="00374A17"/>
    <w:rsid w:val="003764A9"/>
    <w:rsid w:val="0038011E"/>
    <w:rsid w:val="003819B2"/>
    <w:rsid w:val="00381C16"/>
    <w:rsid w:val="003820CD"/>
    <w:rsid w:val="003827B6"/>
    <w:rsid w:val="00382933"/>
    <w:rsid w:val="00384B68"/>
    <w:rsid w:val="00384BF4"/>
    <w:rsid w:val="00385333"/>
    <w:rsid w:val="00386563"/>
    <w:rsid w:val="00387F5A"/>
    <w:rsid w:val="003933DF"/>
    <w:rsid w:val="00394385"/>
    <w:rsid w:val="00394CD8"/>
    <w:rsid w:val="00395071"/>
    <w:rsid w:val="003956F5"/>
    <w:rsid w:val="00395CB0"/>
    <w:rsid w:val="003A0065"/>
    <w:rsid w:val="003A0205"/>
    <w:rsid w:val="003A0604"/>
    <w:rsid w:val="003A2900"/>
    <w:rsid w:val="003A2BD8"/>
    <w:rsid w:val="003A6DAC"/>
    <w:rsid w:val="003A7DCD"/>
    <w:rsid w:val="003B050A"/>
    <w:rsid w:val="003B1475"/>
    <w:rsid w:val="003B3223"/>
    <w:rsid w:val="003B40CB"/>
    <w:rsid w:val="003B4D3C"/>
    <w:rsid w:val="003B565C"/>
    <w:rsid w:val="003B56D2"/>
    <w:rsid w:val="003B5E9C"/>
    <w:rsid w:val="003B6068"/>
    <w:rsid w:val="003B7A9F"/>
    <w:rsid w:val="003C0718"/>
    <w:rsid w:val="003C1E86"/>
    <w:rsid w:val="003C3B90"/>
    <w:rsid w:val="003C55BC"/>
    <w:rsid w:val="003C5F2C"/>
    <w:rsid w:val="003D0E09"/>
    <w:rsid w:val="003D4199"/>
    <w:rsid w:val="003D5042"/>
    <w:rsid w:val="003D576E"/>
    <w:rsid w:val="003D5D72"/>
    <w:rsid w:val="003D6AF7"/>
    <w:rsid w:val="003D6CF3"/>
    <w:rsid w:val="003D78E6"/>
    <w:rsid w:val="003D7F1D"/>
    <w:rsid w:val="003E020C"/>
    <w:rsid w:val="003E072E"/>
    <w:rsid w:val="003E10B9"/>
    <w:rsid w:val="003E12BB"/>
    <w:rsid w:val="003E253C"/>
    <w:rsid w:val="003E28E4"/>
    <w:rsid w:val="003E29D8"/>
    <w:rsid w:val="003E341D"/>
    <w:rsid w:val="003E3C12"/>
    <w:rsid w:val="003E528B"/>
    <w:rsid w:val="003E6667"/>
    <w:rsid w:val="003E6B83"/>
    <w:rsid w:val="003E7007"/>
    <w:rsid w:val="003E7464"/>
    <w:rsid w:val="003E7603"/>
    <w:rsid w:val="003E7B72"/>
    <w:rsid w:val="003F04B6"/>
    <w:rsid w:val="003F28C1"/>
    <w:rsid w:val="003F302F"/>
    <w:rsid w:val="003F307D"/>
    <w:rsid w:val="003F3994"/>
    <w:rsid w:val="003F7201"/>
    <w:rsid w:val="003F79BD"/>
    <w:rsid w:val="004009CD"/>
    <w:rsid w:val="004010BA"/>
    <w:rsid w:val="004044EE"/>
    <w:rsid w:val="00405445"/>
    <w:rsid w:val="004055F2"/>
    <w:rsid w:val="0040572E"/>
    <w:rsid w:val="00405B98"/>
    <w:rsid w:val="004068E6"/>
    <w:rsid w:val="00407ABE"/>
    <w:rsid w:val="00410C4D"/>
    <w:rsid w:val="0041138E"/>
    <w:rsid w:val="00412908"/>
    <w:rsid w:val="004177B7"/>
    <w:rsid w:val="00421C24"/>
    <w:rsid w:val="00421E67"/>
    <w:rsid w:val="00422E15"/>
    <w:rsid w:val="00422EAB"/>
    <w:rsid w:val="00423025"/>
    <w:rsid w:val="00423A38"/>
    <w:rsid w:val="00425259"/>
    <w:rsid w:val="0042564B"/>
    <w:rsid w:val="00427BB5"/>
    <w:rsid w:val="004322FF"/>
    <w:rsid w:val="00432A2A"/>
    <w:rsid w:val="00432ACF"/>
    <w:rsid w:val="00434498"/>
    <w:rsid w:val="0043459E"/>
    <w:rsid w:val="00435155"/>
    <w:rsid w:val="0043533D"/>
    <w:rsid w:val="00435B91"/>
    <w:rsid w:val="00436089"/>
    <w:rsid w:val="00436945"/>
    <w:rsid w:val="00437419"/>
    <w:rsid w:val="00437CBD"/>
    <w:rsid w:val="0044201F"/>
    <w:rsid w:val="00442B22"/>
    <w:rsid w:val="00444D86"/>
    <w:rsid w:val="00445EC1"/>
    <w:rsid w:val="00450B7B"/>
    <w:rsid w:val="0045153F"/>
    <w:rsid w:val="00451965"/>
    <w:rsid w:val="00452A02"/>
    <w:rsid w:val="00452A20"/>
    <w:rsid w:val="00453FA9"/>
    <w:rsid w:val="0045557A"/>
    <w:rsid w:val="00455725"/>
    <w:rsid w:val="00455F7D"/>
    <w:rsid w:val="004569C6"/>
    <w:rsid w:val="00460D5E"/>
    <w:rsid w:val="00462340"/>
    <w:rsid w:val="0046300A"/>
    <w:rsid w:val="0046328E"/>
    <w:rsid w:val="004633C1"/>
    <w:rsid w:val="004637A8"/>
    <w:rsid w:val="00467A7F"/>
    <w:rsid w:val="00470460"/>
    <w:rsid w:val="00470A8D"/>
    <w:rsid w:val="00471520"/>
    <w:rsid w:val="004731E8"/>
    <w:rsid w:val="00473B79"/>
    <w:rsid w:val="00473BFC"/>
    <w:rsid w:val="00474642"/>
    <w:rsid w:val="00475BB1"/>
    <w:rsid w:val="00476305"/>
    <w:rsid w:val="00477019"/>
    <w:rsid w:val="004773B3"/>
    <w:rsid w:val="00480B95"/>
    <w:rsid w:val="0048114B"/>
    <w:rsid w:val="004812E7"/>
    <w:rsid w:val="00483086"/>
    <w:rsid w:val="00483F85"/>
    <w:rsid w:val="00484642"/>
    <w:rsid w:val="004854A1"/>
    <w:rsid w:val="00486CA4"/>
    <w:rsid w:val="00490A34"/>
    <w:rsid w:val="00491C5C"/>
    <w:rsid w:val="00492C18"/>
    <w:rsid w:val="00495A50"/>
    <w:rsid w:val="0049600E"/>
    <w:rsid w:val="0049682E"/>
    <w:rsid w:val="004976DB"/>
    <w:rsid w:val="0049789C"/>
    <w:rsid w:val="004A01BD"/>
    <w:rsid w:val="004A077E"/>
    <w:rsid w:val="004A15CE"/>
    <w:rsid w:val="004A1BEA"/>
    <w:rsid w:val="004A467E"/>
    <w:rsid w:val="004B2CD9"/>
    <w:rsid w:val="004B4710"/>
    <w:rsid w:val="004B5859"/>
    <w:rsid w:val="004B5C1E"/>
    <w:rsid w:val="004B6B5B"/>
    <w:rsid w:val="004B7EE4"/>
    <w:rsid w:val="004C0306"/>
    <w:rsid w:val="004C0772"/>
    <w:rsid w:val="004C0F86"/>
    <w:rsid w:val="004C17B8"/>
    <w:rsid w:val="004C55A9"/>
    <w:rsid w:val="004C63AC"/>
    <w:rsid w:val="004C67DC"/>
    <w:rsid w:val="004C75AA"/>
    <w:rsid w:val="004C7FBF"/>
    <w:rsid w:val="004D0791"/>
    <w:rsid w:val="004D138D"/>
    <w:rsid w:val="004D16A4"/>
    <w:rsid w:val="004D342B"/>
    <w:rsid w:val="004D43F8"/>
    <w:rsid w:val="004D62B8"/>
    <w:rsid w:val="004D6474"/>
    <w:rsid w:val="004D676F"/>
    <w:rsid w:val="004D713F"/>
    <w:rsid w:val="004E04F9"/>
    <w:rsid w:val="004E0561"/>
    <w:rsid w:val="004E086B"/>
    <w:rsid w:val="004E0D3F"/>
    <w:rsid w:val="004E1B56"/>
    <w:rsid w:val="004E39DE"/>
    <w:rsid w:val="004E4442"/>
    <w:rsid w:val="004E44D4"/>
    <w:rsid w:val="004E4965"/>
    <w:rsid w:val="004E5843"/>
    <w:rsid w:val="004E644B"/>
    <w:rsid w:val="004E7094"/>
    <w:rsid w:val="004E7A41"/>
    <w:rsid w:val="004F0BC0"/>
    <w:rsid w:val="004F1750"/>
    <w:rsid w:val="004F3A84"/>
    <w:rsid w:val="004F4036"/>
    <w:rsid w:val="004F4C6F"/>
    <w:rsid w:val="004F4E9E"/>
    <w:rsid w:val="004F4EEA"/>
    <w:rsid w:val="004F6AFA"/>
    <w:rsid w:val="004F6B4A"/>
    <w:rsid w:val="004F7201"/>
    <w:rsid w:val="004F7739"/>
    <w:rsid w:val="004F7A01"/>
    <w:rsid w:val="004F7A13"/>
    <w:rsid w:val="005017E1"/>
    <w:rsid w:val="0050345D"/>
    <w:rsid w:val="00503CAD"/>
    <w:rsid w:val="00504E80"/>
    <w:rsid w:val="005057AE"/>
    <w:rsid w:val="00506C20"/>
    <w:rsid w:val="00507355"/>
    <w:rsid w:val="005079ED"/>
    <w:rsid w:val="00507FC9"/>
    <w:rsid w:val="005100D0"/>
    <w:rsid w:val="00510C8D"/>
    <w:rsid w:val="005126B7"/>
    <w:rsid w:val="00512C4E"/>
    <w:rsid w:val="00513899"/>
    <w:rsid w:val="005144F6"/>
    <w:rsid w:val="0051482B"/>
    <w:rsid w:val="00514EC1"/>
    <w:rsid w:val="0051506C"/>
    <w:rsid w:val="00516884"/>
    <w:rsid w:val="00520691"/>
    <w:rsid w:val="005208BD"/>
    <w:rsid w:val="00520AC9"/>
    <w:rsid w:val="00521EBB"/>
    <w:rsid w:val="00522B4F"/>
    <w:rsid w:val="005248A1"/>
    <w:rsid w:val="005248D3"/>
    <w:rsid w:val="00524B83"/>
    <w:rsid w:val="00525AE4"/>
    <w:rsid w:val="005264CC"/>
    <w:rsid w:val="005270EC"/>
    <w:rsid w:val="00531B7B"/>
    <w:rsid w:val="00531E82"/>
    <w:rsid w:val="005351BA"/>
    <w:rsid w:val="00536A9E"/>
    <w:rsid w:val="0053763A"/>
    <w:rsid w:val="0054090D"/>
    <w:rsid w:val="00540C7F"/>
    <w:rsid w:val="00543251"/>
    <w:rsid w:val="00544429"/>
    <w:rsid w:val="005462E1"/>
    <w:rsid w:val="00546811"/>
    <w:rsid w:val="00547721"/>
    <w:rsid w:val="00547BA7"/>
    <w:rsid w:val="00550232"/>
    <w:rsid w:val="00552C76"/>
    <w:rsid w:val="00552FC9"/>
    <w:rsid w:val="00553547"/>
    <w:rsid w:val="005536AE"/>
    <w:rsid w:val="00553E1F"/>
    <w:rsid w:val="00554C57"/>
    <w:rsid w:val="00555B88"/>
    <w:rsid w:val="00555C7F"/>
    <w:rsid w:val="0055797C"/>
    <w:rsid w:val="00557DE0"/>
    <w:rsid w:val="00560AD3"/>
    <w:rsid w:val="005618B4"/>
    <w:rsid w:val="00561916"/>
    <w:rsid w:val="00562BCA"/>
    <w:rsid w:val="005632F8"/>
    <w:rsid w:val="0056399B"/>
    <w:rsid w:val="0056525C"/>
    <w:rsid w:val="00565C1A"/>
    <w:rsid w:val="005668BD"/>
    <w:rsid w:val="00566ED2"/>
    <w:rsid w:val="00567584"/>
    <w:rsid w:val="00570101"/>
    <w:rsid w:val="00573661"/>
    <w:rsid w:val="00575463"/>
    <w:rsid w:val="00576A94"/>
    <w:rsid w:val="00577D16"/>
    <w:rsid w:val="00577DC8"/>
    <w:rsid w:val="00580123"/>
    <w:rsid w:val="00581301"/>
    <w:rsid w:val="00581573"/>
    <w:rsid w:val="00583607"/>
    <w:rsid w:val="005844AF"/>
    <w:rsid w:val="00584E59"/>
    <w:rsid w:val="00586C85"/>
    <w:rsid w:val="00586DAC"/>
    <w:rsid w:val="0058708E"/>
    <w:rsid w:val="00590281"/>
    <w:rsid w:val="0059204C"/>
    <w:rsid w:val="00592DEE"/>
    <w:rsid w:val="005931E3"/>
    <w:rsid w:val="005935C1"/>
    <w:rsid w:val="00593A76"/>
    <w:rsid w:val="00594D91"/>
    <w:rsid w:val="005950B0"/>
    <w:rsid w:val="005962F8"/>
    <w:rsid w:val="00596D9F"/>
    <w:rsid w:val="0059787C"/>
    <w:rsid w:val="00597ED4"/>
    <w:rsid w:val="005A024E"/>
    <w:rsid w:val="005A05BE"/>
    <w:rsid w:val="005A0FEE"/>
    <w:rsid w:val="005A1118"/>
    <w:rsid w:val="005A1578"/>
    <w:rsid w:val="005A1EF7"/>
    <w:rsid w:val="005A349D"/>
    <w:rsid w:val="005A39F7"/>
    <w:rsid w:val="005A6A7D"/>
    <w:rsid w:val="005A6C54"/>
    <w:rsid w:val="005A6C5F"/>
    <w:rsid w:val="005A6DF7"/>
    <w:rsid w:val="005A7D9D"/>
    <w:rsid w:val="005B0E88"/>
    <w:rsid w:val="005B20B5"/>
    <w:rsid w:val="005B4177"/>
    <w:rsid w:val="005B4538"/>
    <w:rsid w:val="005B46E2"/>
    <w:rsid w:val="005B47BA"/>
    <w:rsid w:val="005B60A5"/>
    <w:rsid w:val="005B6AD1"/>
    <w:rsid w:val="005B7C3D"/>
    <w:rsid w:val="005C1B67"/>
    <w:rsid w:val="005C3915"/>
    <w:rsid w:val="005C3A03"/>
    <w:rsid w:val="005C4847"/>
    <w:rsid w:val="005C51B6"/>
    <w:rsid w:val="005C5418"/>
    <w:rsid w:val="005C5A8A"/>
    <w:rsid w:val="005C65D8"/>
    <w:rsid w:val="005C6A4A"/>
    <w:rsid w:val="005C721B"/>
    <w:rsid w:val="005D015E"/>
    <w:rsid w:val="005D04EC"/>
    <w:rsid w:val="005D0AD5"/>
    <w:rsid w:val="005D0E37"/>
    <w:rsid w:val="005D1812"/>
    <w:rsid w:val="005D1BAE"/>
    <w:rsid w:val="005D3AD2"/>
    <w:rsid w:val="005D3D4D"/>
    <w:rsid w:val="005D432E"/>
    <w:rsid w:val="005D4D6E"/>
    <w:rsid w:val="005D5880"/>
    <w:rsid w:val="005D74C3"/>
    <w:rsid w:val="005D76FC"/>
    <w:rsid w:val="005E0012"/>
    <w:rsid w:val="005E0CC8"/>
    <w:rsid w:val="005E2CD0"/>
    <w:rsid w:val="005E3EF3"/>
    <w:rsid w:val="005E42A2"/>
    <w:rsid w:val="005E5BEB"/>
    <w:rsid w:val="005E651E"/>
    <w:rsid w:val="005E68F4"/>
    <w:rsid w:val="005E70E8"/>
    <w:rsid w:val="005E77FB"/>
    <w:rsid w:val="005E7EA7"/>
    <w:rsid w:val="005F089F"/>
    <w:rsid w:val="005F1220"/>
    <w:rsid w:val="005F123F"/>
    <w:rsid w:val="005F1B90"/>
    <w:rsid w:val="005F1EF7"/>
    <w:rsid w:val="005F30D5"/>
    <w:rsid w:val="005F3808"/>
    <w:rsid w:val="005F3B87"/>
    <w:rsid w:val="005F3FD1"/>
    <w:rsid w:val="005F5B27"/>
    <w:rsid w:val="005F6167"/>
    <w:rsid w:val="005F6468"/>
    <w:rsid w:val="005F655D"/>
    <w:rsid w:val="005F6B05"/>
    <w:rsid w:val="005F7BB6"/>
    <w:rsid w:val="005F7E3C"/>
    <w:rsid w:val="00600568"/>
    <w:rsid w:val="00602823"/>
    <w:rsid w:val="00602DAB"/>
    <w:rsid w:val="00603945"/>
    <w:rsid w:val="00605469"/>
    <w:rsid w:val="00605F1D"/>
    <w:rsid w:val="006107AB"/>
    <w:rsid w:val="00610D0B"/>
    <w:rsid w:val="00611033"/>
    <w:rsid w:val="00611AC6"/>
    <w:rsid w:val="00612162"/>
    <w:rsid w:val="00612424"/>
    <w:rsid w:val="006130EE"/>
    <w:rsid w:val="00613F2A"/>
    <w:rsid w:val="00615B1B"/>
    <w:rsid w:val="0061684C"/>
    <w:rsid w:val="00616963"/>
    <w:rsid w:val="00617AA1"/>
    <w:rsid w:val="00617E43"/>
    <w:rsid w:val="00617F5E"/>
    <w:rsid w:val="0062014F"/>
    <w:rsid w:val="00620294"/>
    <w:rsid w:val="006211D9"/>
    <w:rsid w:val="00621C2A"/>
    <w:rsid w:val="00622149"/>
    <w:rsid w:val="00623CF1"/>
    <w:rsid w:val="0062412E"/>
    <w:rsid w:val="00626543"/>
    <w:rsid w:val="00627523"/>
    <w:rsid w:val="00627B15"/>
    <w:rsid w:val="00630566"/>
    <w:rsid w:val="00630B1B"/>
    <w:rsid w:val="006314BE"/>
    <w:rsid w:val="00631957"/>
    <w:rsid w:val="00632243"/>
    <w:rsid w:val="00632C03"/>
    <w:rsid w:val="00632C2F"/>
    <w:rsid w:val="006333BF"/>
    <w:rsid w:val="006372A3"/>
    <w:rsid w:val="00637868"/>
    <w:rsid w:val="006418EA"/>
    <w:rsid w:val="00642551"/>
    <w:rsid w:val="00643579"/>
    <w:rsid w:val="00643DE9"/>
    <w:rsid w:val="00645568"/>
    <w:rsid w:val="006460A0"/>
    <w:rsid w:val="00646F6D"/>
    <w:rsid w:val="00647F8D"/>
    <w:rsid w:val="00650B63"/>
    <w:rsid w:val="006517AC"/>
    <w:rsid w:val="0065212B"/>
    <w:rsid w:val="00652434"/>
    <w:rsid w:val="006530DE"/>
    <w:rsid w:val="00653450"/>
    <w:rsid w:val="0065490F"/>
    <w:rsid w:val="00654F29"/>
    <w:rsid w:val="00657D86"/>
    <w:rsid w:val="00657DB2"/>
    <w:rsid w:val="00660511"/>
    <w:rsid w:val="006612D3"/>
    <w:rsid w:val="00661383"/>
    <w:rsid w:val="006621EA"/>
    <w:rsid w:val="00663871"/>
    <w:rsid w:val="00663FCD"/>
    <w:rsid w:val="006641A2"/>
    <w:rsid w:val="00666138"/>
    <w:rsid w:val="00666521"/>
    <w:rsid w:val="006668D3"/>
    <w:rsid w:val="00667312"/>
    <w:rsid w:val="00670FDE"/>
    <w:rsid w:val="00672B25"/>
    <w:rsid w:val="00673B13"/>
    <w:rsid w:val="00673D42"/>
    <w:rsid w:val="00675A82"/>
    <w:rsid w:val="00680060"/>
    <w:rsid w:val="0068095C"/>
    <w:rsid w:val="006814BA"/>
    <w:rsid w:val="00681C3D"/>
    <w:rsid w:val="0068464B"/>
    <w:rsid w:val="0068660C"/>
    <w:rsid w:val="00686CB6"/>
    <w:rsid w:val="00687C9C"/>
    <w:rsid w:val="00687EB1"/>
    <w:rsid w:val="006902AC"/>
    <w:rsid w:val="00690E82"/>
    <w:rsid w:val="006928CF"/>
    <w:rsid w:val="006935BA"/>
    <w:rsid w:val="00693C1C"/>
    <w:rsid w:val="006974B4"/>
    <w:rsid w:val="00697670"/>
    <w:rsid w:val="00697CE2"/>
    <w:rsid w:val="006A04D6"/>
    <w:rsid w:val="006A0B48"/>
    <w:rsid w:val="006A2474"/>
    <w:rsid w:val="006A2C47"/>
    <w:rsid w:val="006A3295"/>
    <w:rsid w:val="006A331C"/>
    <w:rsid w:val="006A3977"/>
    <w:rsid w:val="006A49EF"/>
    <w:rsid w:val="006A4F39"/>
    <w:rsid w:val="006A55EA"/>
    <w:rsid w:val="006A62B4"/>
    <w:rsid w:val="006A6537"/>
    <w:rsid w:val="006A7900"/>
    <w:rsid w:val="006B0423"/>
    <w:rsid w:val="006B2FBB"/>
    <w:rsid w:val="006B3342"/>
    <w:rsid w:val="006B34BC"/>
    <w:rsid w:val="006B3AD5"/>
    <w:rsid w:val="006B428F"/>
    <w:rsid w:val="006B5023"/>
    <w:rsid w:val="006B5724"/>
    <w:rsid w:val="006B6591"/>
    <w:rsid w:val="006B7669"/>
    <w:rsid w:val="006C018D"/>
    <w:rsid w:val="006C05B1"/>
    <w:rsid w:val="006C17D6"/>
    <w:rsid w:val="006C35C2"/>
    <w:rsid w:val="006C4015"/>
    <w:rsid w:val="006C404C"/>
    <w:rsid w:val="006C42E3"/>
    <w:rsid w:val="006C5906"/>
    <w:rsid w:val="006C67DC"/>
    <w:rsid w:val="006C7727"/>
    <w:rsid w:val="006D01AE"/>
    <w:rsid w:val="006D05D4"/>
    <w:rsid w:val="006D0EBB"/>
    <w:rsid w:val="006D2643"/>
    <w:rsid w:val="006D30E8"/>
    <w:rsid w:val="006D3F88"/>
    <w:rsid w:val="006D4E43"/>
    <w:rsid w:val="006D63D7"/>
    <w:rsid w:val="006D6AC7"/>
    <w:rsid w:val="006D73F8"/>
    <w:rsid w:val="006E10F2"/>
    <w:rsid w:val="006E121F"/>
    <w:rsid w:val="006E14A2"/>
    <w:rsid w:val="006E1DFF"/>
    <w:rsid w:val="006E2254"/>
    <w:rsid w:val="006E27C8"/>
    <w:rsid w:val="006E5513"/>
    <w:rsid w:val="006E556E"/>
    <w:rsid w:val="006E5D08"/>
    <w:rsid w:val="006E63C1"/>
    <w:rsid w:val="006F00D4"/>
    <w:rsid w:val="006F04D3"/>
    <w:rsid w:val="006F0B4A"/>
    <w:rsid w:val="006F0E0B"/>
    <w:rsid w:val="006F1277"/>
    <w:rsid w:val="006F32C2"/>
    <w:rsid w:val="006F3389"/>
    <w:rsid w:val="006F483D"/>
    <w:rsid w:val="006F59F7"/>
    <w:rsid w:val="006F6744"/>
    <w:rsid w:val="006F73E7"/>
    <w:rsid w:val="006F7EF8"/>
    <w:rsid w:val="006F7FEA"/>
    <w:rsid w:val="00701298"/>
    <w:rsid w:val="007026CD"/>
    <w:rsid w:val="00703C4D"/>
    <w:rsid w:val="007049FD"/>
    <w:rsid w:val="0070522D"/>
    <w:rsid w:val="00706CD3"/>
    <w:rsid w:val="00707C4F"/>
    <w:rsid w:val="00707D7F"/>
    <w:rsid w:val="00710C41"/>
    <w:rsid w:val="00711526"/>
    <w:rsid w:val="0071183D"/>
    <w:rsid w:val="00712DC7"/>
    <w:rsid w:val="00712EA6"/>
    <w:rsid w:val="00713165"/>
    <w:rsid w:val="00714278"/>
    <w:rsid w:val="007146DD"/>
    <w:rsid w:val="00716872"/>
    <w:rsid w:val="00716956"/>
    <w:rsid w:val="00716A1A"/>
    <w:rsid w:val="00717775"/>
    <w:rsid w:val="0071795E"/>
    <w:rsid w:val="00717CCC"/>
    <w:rsid w:val="007200F8"/>
    <w:rsid w:val="00721B8C"/>
    <w:rsid w:val="00721BD7"/>
    <w:rsid w:val="00722D9B"/>
    <w:rsid w:val="0072470B"/>
    <w:rsid w:val="00724D7A"/>
    <w:rsid w:val="0072579C"/>
    <w:rsid w:val="00725CE5"/>
    <w:rsid w:val="0072627C"/>
    <w:rsid w:val="007266D7"/>
    <w:rsid w:val="0073248C"/>
    <w:rsid w:val="007325C6"/>
    <w:rsid w:val="00733515"/>
    <w:rsid w:val="00733FED"/>
    <w:rsid w:val="007341FB"/>
    <w:rsid w:val="0073495A"/>
    <w:rsid w:val="00736197"/>
    <w:rsid w:val="00736700"/>
    <w:rsid w:val="00736B39"/>
    <w:rsid w:val="00737025"/>
    <w:rsid w:val="00740EDB"/>
    <w:rsid w:val="007412C7"/>
    <w:rsid w:val="007415BA"/>
    <w:rsid w:val="007416F0"/>
    <w:rsid w:val="00742DA5"/>
    <w:rsid w:val="00743148"/>
    <w:rsid w:val="007445BD"/>
    <w:rsid w:val="007462F2"/>
    <w:rsid w:val="00746C50"/>
    <w:rsid w:val="00746D00"/>
    <w:rsid w:val="00746E4C"/>
    <w:rsid w:val="00746FF5"/>
    <w:rsid w:val="0074751B"/>
    <w:rsid w:val="00750E03"/>
    <w:rsid w:val="00751F2C"/>
    <w:rsid w:val="00752698"/>
    <w:rsid w:val="007536C5"/>
    <w:rsid w:val="00753B7A"/>
    <w:rsid w:val="0075523E"/>
    <w:rsid w:val="00755AEE"/>
    <w:rsid w:val="00760222"/>
    <w:rsid w:val="00762354"/>
    <w:rsid w:val="00762C18"/>
    <w:rsid w:val="00763D13"/>
    <w:rsid w:val="00764FF0"/>
    <w:rsid w:val="0076512A"/>
    <w:rsid w:val="007656AC"/>
    <w:rsid w:val="0076577D"/>
    <w:rsid w:val="007660DA"/>
    <w:rsid w:val="007670F2"/>
    <w:rsid w:val="00771CC1"/>
    <w:rsid w:val="00772B4F"/>
    <w:rsid w:val="00773E6C"/>
    <w:rsid w:val="00774075"/>
    <w:rsid w:val="007763A4"/>
    <w:rsid w:val="00776809"/>
    <w:rsid w:val="00781E92"/>
    <w:rsid w:val="00781F9C"/>
    <w:rsid w:val="00782C55"/>
    <w:rsid w:val="00783272"/>
    <w:rsid w:val="00783745"/>
    <w:rsid w:val="00784654"/>
    <w:rsid w:val="00785A88"/>
    <w:rsid w:val="0078659F"/>
    <w:rsid w:val="007872E5"/>
    <w:rsid w:val="00787D20"/>
    <w:rsid w:val="00790393"/>
    <w:rsid w:val="00792223"/>
    <w:rsid w:val="0079306D"/>
    <w:rsid w:val="0079487A"/>
    <w:rsid w:val="00796B2B"/>
    <w:rsid w:val="00796E47"/>
    <w:rsid w:val="0079763A"/>
    <w:rsid w:val="007A0152"/>
    <w:rsid w:val="007A08BC"/>
    <w:rsid w:val="007A0A05"/>
    <w:rsid w:val="007A0BDA"/>
    <w:rsid w:val="007A0DD3"/>
    <w:rsid w:val="007A103D"/>
    <w:rsid w:val="007A149A"/>
    <w:rsid w:val="007A1956"/>
    <w:rsid w:val="007A1A0B"/>
    <w:rsid w:val="007A202E"/>
    <w:rsid w:val="007A297C"/>
    <w:rsid w:val="007A4190"/>
    <w:rsid w:val="007A5684"/>
    <w:rsid w:val="007B022A"/>
    <w:rsid w:val="007B17F4"/>
    <w:rsid w:val="007B1DBF"/>
    <w:rsid w:val="007B1F73"/>
    <w:rsid w:val="007B24C3"/>
    <w:rsid w:val="007B336D"/>
    <w:rsid w:val="007B383F"/>
    <w:rsid w:val="007B3942"/>
    <w:rsid w:val="007B4892"/>
    <w:rsid w:val="007B497D"/>
    <w:rsid w:val="007B4DB2"/>
    <w:rsid w:val="007B5B08"/>
    <w:rsid w:val="007B7A87"/>
    <w:rsid w:val="007C011C"/>
    <w:rsid w:val="007C32B6"/>
    <w:rsid w:val="007C3360"/>
    <w:rsid w:val="007C64AC"/>
    <w:rsid w:val="007D1123"/>
    <w:rsid w:val="007D1246"/>
    <w:rsid w:val="007D1874"/>
    <w:rsid w:val="007D3144"/>
    <w:rsid w:val="007D33FC"/>
    <w:rsid w:val="007D4A91"/>
    <w:rsid w:val="007D4C08"/>
    <w:rsid w:val="007D5605"/>
    <w:rsid w:val="007D58FD"/>
    <w:rsid w:val="007D5AF6"/>
    <w:rsid w:val="007D646F"/>
    <w:rsid w:val="007D64C5"/>
    <w:rsid w:val="007D6BC7"/>
    <w:rsid w:val="007E011D"/>
    <w:rsid w:val="007E168D"/>
    <w:rsid w:val="007E1A10"/>
    <w:rsid w:val="007E2F25"/>
    <w:rsid w:val="007E2FAD"/>
    <w:rsid w:val="007E556A"/>
    <w:rsid w:val="007F1669"/>
    <w:rsid w:val="007F2064"/>
    <w:rsid w:val="007F27AE"/>
    <w:rsid w:val="007F39E1"/>
    <w:rsid w:val="007F3C88"/>
    <w:rsid w:val="007F443F"/>
    <w:rsid w:val="007F4DEF"/>
    <w:rsid w:val="007F576B"/>
    <w:rsid w:val="007F5BC3"/>
    <w:rsid w:val="0080127B"/>
    <w:rsid w:val="008013CE"/>
    <w:rsid w:val="0080174E"/>
    <w:rsid w:val="00801ECB"/>
    <w:rsid w:val="008037B5"/>
    <w:rsid w:val="00804922"/>
    <w:rsid w:val="008058D6"/>
    <w:rsid w:val="00806040"/>
    <w:rsid w:val="0080642E"/>
    <w:rsid w:val="00810B81"/>
    <w:rsid w:val="00811A99"/>
    <w:rsid w:val="008121E3"/>
    <w:rsid w:val="008128BE"/>
    <w:rsid w:val="008131F9"/>
    <w:rsid w:val="008148A7"/>
    <w:rsid w:val="00814CF2"/>
    <w:rsid w:val="00814E4C"/>
    <w:rsid w:val="00814EE8"/>
    <w:rsid w:val="00815331"/>
    <w:rsid w:val="0081679A"/>
    <w:rsid w:val="00816AFC"/>
    <w:rsid w:val="00817A2B"/>
    <w:rsid w:val="00820C2E"/>
    <w:rsid w:val="00820C88"/>
    <w:rsid w:val="00820E0A"/>
    <w:rsid w:val="008218F8"/>
    <w:rsid w:val="008225BD"/>
    <w:rsid w:val="00822898"/>
    <w:rsid w:val="0082399C"/>
    <w:rsid w:val="00823DA2"/>
    <w:rsid w:val="008242DB"/>
    <w:rsid w:val="00824E72"/>
    <w:rsid w:val="00826C00"/>
    <w:rsid w:val="00827CB7"/>
    <w:rsid w:val="00830B23"/>
    <w:rsid w:val="00830CB0"/>
    <w:rsid w:val="00831323"/>
    <w:rsid w:val="0083174D"/>
    <w:rsid w:val="00832133"/>
    <w:rsid w:val="008333DA"/>
    <w:rsid w:val="0083376A"/>
    <w:rsid w:val="00834143"/>
    <w:rsid w:val="0083454A"/>
    <w:rsid w:val="008354F9"/>
    <w:rsid w:val="00835EE9"/>
    <w:rsid w:val="00836D7B"/>
    <w:rsid w:val="00837B55"/>
    <w:rsid w:val="00842AC4"/>
    <w:rsid w:val="00843DBC"/>
    <w:rsid w:val="0084535C"/>
    <w:rsid w:val="0084692F"/>
    <w:rsid w:val="00853383"/>
    <w:rsid w:val="00854CD1"/>
    <w:rsid w:val="00856886"/>
    <w:rsid w:val="00857390"/>
    <w:rsid w:val="00857AE1"/>
    <w:rsid w:val="00857D3F"/>
    <w:rsid w:val="0086049C"/>
    <w:rsid w:val="00860FC6"/>
    <w:rsid w:val="00861F1F"/>
    <w:rsid w:val="00862067"/>
    <w:rsid w:val="008629C8"/>
    <w:rsid w:val="00862FC6"/>
    <w:rsid w:val="0086391C"/>
    <w:rsid w:val="00864038"/>
    <w:rsid w:val="00864C99"/>
    <w:rsid w:val="0086634E"/>
    <w:rsid w:val="00866936"/>
    <w:rsid w:val="00867372"/>
    <w:rsid w:val="00870FA1"/>
    <w:rsid w:val="00871B90"/>
    <w:rsid w:val="008737A0"/>
    <w:rsid w:val="00875072"/>
    <w:rsid w:val="00875DB8"/>
    <w:rsid w:val="00876596"/>
    <w:rsid w:val="00877DC0"/>
    <w:rsid w:val="0088064F"/>
    <w:rsid w:val="00880C58"/>
    <w:rsid w:val="00880C5A"/>
    <w:rsid w:val="00880D74"/>
    <w:rsid w:val="00880DDE"/>
    <w:rsid w:val="00881B57"/>
    <w:rsid w:val="00882090"/>
    <w:rsid w:val="00884225"/>
    <w:rsid w:val="00884CC3"/>
    <w:rsid w:val="008856D1"/>
    <w:rsid w:val="0088583E"/>
    <w:rsid w:val="008870E9"/>
    <w:rsid w:val="00887BFA"/>
    <w:rsid w:val="00887DF6"/>
    <w:rsid w:val="008914AE"/>
    <w:rsid w:val="00891783"/>
    <w:rsid w:val="00892690"/>
    <w:rsid w:val="00893286"/>
    <w:rsid w:val="00895207"/>
    <w:rsid w:val="0089757C"/>
    <w:rsid w:val="00897722"/>
    <w:rsid w:val="008A0295"/>
    <w:rsid w:val="008A26DD"/>
    <w:rsid w:val="008A3647"/>
    <w:rsid w:val="008A3E2B"/>
    <w:rsid w:val="008A52D5"/>
    <w:rsid w:val="008A6B0A"/>
    <w:rsid w:val="008A75FF"/>
    <w:rsid w:val="008B03A6"/>
    <w:rsid w:val="008B0553"/>
    <w:rsid w:val="008B134F"/>
    <w:rsid w:val="008B1552"/>
    <w:rsid w:val="008B1D9F"/>
    <w:rsid w:val="008B2884"/>
    <w:rsid w:val="008B2C00"/>
    <w:rsid w:val="008B33AC"/>
    <w:rsid w:val="008B3F87"/>
    <w:rsid w:val="008B4A40"/>
    <w:rsid w:val="008B513A"/>
    <w:rsid w:val="008B5B6B"/>
    <w:rsid w:val="008B73B3"/>
    <w:rsid w:val="008B761B"/>
    <w:rsid w:val="008B7888"/>
    <w:rsid w:val="008C0C84"/>
    <w:rsid w:val="008C1CED"/>
    <w:rsid w:val="008C1D12"/>
    <w:rsid w:val="008C498C"/>
    <w:rsid w:val="008C4B62"/>
    <w:rsid w:val="008D034F"/>
    <w:rsid w:val="008D1F99"/>
    <w:rsid w:val="008D20F4"/>
    <w:rsid w:val="008D2486"/>
    <w:rsid w:val="008D2CDA"/>
    <w:rsid w:val="008D2E22"/>
    <w:rsid w:val="008D3539"/>
    <w:rsid w:val="008D3B63"/>
    <w:rsid w:val="008D40EB"/>
    <w:rsid w:val="008D41D9"/>
    <w:rsid w:val="008D4374"/>
    <w:rsid w:val="008D5630"/>
    <w:rsid w:val="008D6979"/>
    <w:rsid w:val="008E329E"/>
    <w:rsid w:val="008E4A7D"/>
    <w:rsid w:val="008E53AF"/>
    <w:rsid w:val="008E59EC"/>
    <w:rsid w:val="008E62E3"/>
    <w:rsid w:val="008F0075"/>
    <w:rsid w:val="008F1634"/>
    <w:rsid w:val="008F1C26"/>
    <w:rsid w:val="008F5BC6"/>
    <w:rsid w:val="00901D6E"/>
    <w:rsid w:val="00903190"/>
    <w:rsid w:val="00903D98"/>
    <w:rsid w:val="009048D0"/>
    <w:rsid w:val="00905257"/>
    <w:rsid w:val="00906738"/>
    <w:rsid w:val="0090676F"/>
    <w:rsid w:val="00906887"/>
    <w:rsid w:val="00906F17"/>
    <w:rsid w:val="0090710B"/>
    <w:rsid w:val="009102AE"/>
    <w:rsid w:val="00914668"/>
    <w:rsid w:val="00914760"/>
    <w:rsid w:val="00916A03"/>
    <w:rsid w:val="00922A6B"/>
    <w:rsid w:val="00924392"/>
    <w:rsid w:val="00924D68"/>
    <w:rsid w:val="00926FCA"/>
    <w:rsid w:val="009305BE"/>
    <w:rsid w:val="00930C10"/>
    <w:rsid w:val="00933EA4"/>
    <w:rsid w:val="00934A3A"/>
    <w:rsid w:val="00934A83"/>
    <w:rsid w:val="00935B9F"/>
    <w:rsid w:val="009431C3"/>
    <w:rsid w:val="00943D74"/>
    <w:rsid w:val="009444F6"/>
    <w:rsid w:val="00944C8C"/>
    <w:rsid w:val="0094685A"/>
    <w:rsid w:val="009471D9"/>
    <w:rsid w:val="00950DFF"/>
    <w:rsid w:val="00953ABC"/>
    <w:rsid w:val="009548D8"/>
    <w:rsid w:val="00956397"/>
    <w:rsid w:val="00957286"/>
    <w:rsid w:val="00957A68"/>
    <w:rsid w:val="00962664"/>
    <w:rsid w:val="00963372"/>
    <w:rsid w:val="00963D92"/>
    <w:rsid w:val="00964704"/>
    <w:rsid w:val="00965B5B"/>
    <w:rsid w:val="009660B3"/>
    <w:rsid w:val="00966B5D"/>
    <w:rsid w:val="009675CA"/>
    <w:rsid w:val="0097277D"/>
    <w:rsid w:val="00973964"/>
    <w:rsid w:val="00975017"/>
    <w:rsid w:val="00975453"/>
    <w:rsid w:val="00975E93"/>
    <w:rsid w:val="00976DB6"/>
    <w:rsid w:val="009778B3"/>
    <w:rsid w:val="00977A21"/>
    <w:rsid w:val="00980276"/>
    <w:rsid w:val="00983989"/>
    <w:rsid w:val="00984275"/>
    <w:rsid w:val="00985D54"/>
    <w:rsid w:val="00986514"/>
    <w:rsid w:val="0098689C"/>
    <w:rsid w:val="00986AD2"/>
    <w:rsid w:val="009870C9"/>
    <w:rsid w:val="0098788E"/>
    <w:rsid w:val="0099046B"/>
    <w:rsid w:val="009908DC"/>
    <w:rsid w:val="009949ED"/>
    <w:rsid w:val="00995433"/>
    <w:rsid w:val="00995CED"/>
    <w:rsid w:val="0099678C"/>
    <w:rsid w:val="0099790F"/>
    <w:rsid w:val="009A31A5"/>
    <w:rsid w:val="009A3AD1"/>
    <w:rsid w:val="009A3D91"/>
    <w:rsid w:val="009A4A17"/>
    <w:rsid w:val="009A4F5B"/>
    <w:rsid w:val="009A6319"/>
    <w:rsid w:val="009A7BE6"/>
    <w:rsid w:val="009B00AA"/>
    <w:rsid w:val="009B0C5B"/>
    <w:rsid w:val="009B0F35"/>
    <w:rsid w:val="009B0F3E"/>
    <w:rsid w:val="009B11E9"/>
    <w:rsid w:val="009B2DA6"/>
    <w:rsid w:val="009B5DD8"/>
    <w:rsid w:val="009B617E"/>
    <w:rsid w:val="009B7F94"/>
    <w:rsid w:val="009C0076"/>
    <w:rsid w:val="009C016D"/>
    <w:rsid w:val="009C03F1"/>
    <w:rsid w:val="009C15D5"/>
    <w:rsid w:val="009C5E30"/>
    <w:rsid w:val="009C6380"/>
    <w:rsid w:val="009C668F"/>
    <w:rsid w:val="009D07F9"/>
    <w:rsid w:val="009D09A2"/>
    <w:rsid w:val="009D0F8F"/>
    <w:rsid w:val="009D2577"/>
    <w:rsid w:val="009D2C8A"/>
    <w:rsid w:val="009D3364"/>
    <w:rsid w:val="009D36DB"/>
    <w:rsid w:val="009D6458"/>
    <w:rsid w:val="009D68C0"/>
    <w:rsid w:val="009D739F"/>
    <w:rsid w:val="009D73E8"/>
    <w:rsid w:val="009D79A9"/>
    <w:rsid w:val="009D7F16"/>
    <w:rsid w:val="009E1593"/>
    <w:rsid w:val="009E2911"/>
    <w:rsid w:val="009E39F4"/>
    <w:rsid w:val="009E3C54"/>
    <w:rsid w:val="009E3DC6"/>
    <w:rsid w:val="009E41AA"/>
    <w:rsid w:val="009E4876"/>
    <w:rsid w:val="009E55E8"/>
    <w:rsid w:val="009E753A"/>
    <w:rsid w:val="009E7D27"/>
    <w:rsid w:val="009F0840"/>
    <w:rsid w:val="009F2620"/>
    <w:rsid w:val="009F31F8"/>
    <w:rsid w:val="009F398F"/>
    <w:rsid w:val="009F4747"/>
    <w:rsid w:val="009F4DC5"/>
    <w:rsid w:val="009F5232"/>
    <w:rsid w:val="009F6870"/>
    <w:rsid w:val="009F735D"/>
    <w:rsid w:val="009F7A31"/>
    <w:rsid w:val="00A00069"/>
    <w:rsid w:val="00A00558"/>
    <w:rsid w:val="00A00671"/>
    <w:rsid w:val="00A00A8D"/>
    <w:rsid w:val="00A00AA6"/>
    <w:rsid w:val="00A0154B"/>
    <w:rsid w:val="00A0171B"/>
    <w:rsid w:val="00A02A49"/>
    <w:rsid w:val="00A02AD7"/>
    <w:rsid w:val="00A03337"/>
    <w:rsid w:val="00A04711"/>
    <w:rsid w:val="00A04A55"/>
    <w:rsid w:val="00A04BF4"/>
    <w:rsid w:val="00A05D21"/>
    <w:rsid w:val="00A05FAE"/>
    <w:rsid w:val="00A077BF"/>
    <w:rsid w:val="00A10895"/>
    <w:rsid w:val="00A11BEA"/>
    <w:rsid w:val="00A11E92"/>
    <w:rsid w:val="00A13BC9"/>
    <w:rsid w:val="00A14315"/>
    <w:rsid w:val="00A14E0C"/>
    <w:rsid w:val="00A16ED1"/>
    <w:rsid w:val="00A16FDF"/>
    <w:rsid w:val="00A172A5"/>
    <w:rsid w:val="00A17A05"/>
    <w:rsid w:val="00A215A7"/>
    <w:rsid w:val="00A21D31"/>
    <w:rsid w:val="00A23AB6"/>
    <w:rsid w:val="00A23B76"/>
    <w:rsid w:val="00A23D1C"/>
    <w:rsid w:val="00A26DE4"/>
    <w:rsid w:val="00A27B53"/>
    <w:rsid w:val="00A31081"/>
    <w:rsid w:val="00A319B8"/>
    <w:rsid w:val="00A31A69"/>
    <w:rsid w:val="00A3334C"/>
    <w:rsid w:val="00A333A6"/>
    <w:rsid w:val="00A41402"/>
    <w:rsid w:val="00A425DD"/>
    <w:rsid w:val="00A46298"/>
    <w:rsid w:val="00A50740"/>
    <w:rsid w:val="00A51880"/>
    <w:rsid w:val="00A5225D"/>
    <w:rsid w:val="00A531DF"/>
    <w:rsid w:val="00A53269"/>
    <w:rsid w:val="00A536E9"/>
    <w:rsid w:val="00A569D2"/>
    <w:rsid w:val="00A57B13"/>
    <w:rsid w:val="00A62072"/>
    <w:rsid w:val="00A62BB4"/>
    <w:rsid w:val="00A6357A"/>
    <w:rsid w:val="00A646B9"/>
    <w:rsid w:val="00A659B3"/>
    <w:rsid w:val="00A65AFD"/>
    <w:rsid w:val="00A65E6D"/>
    <w:rsid w:val="00A662D2"/>
    <w:rsid w:val="00A71341"/>
    <w:rsid w:val="00A71989"/>
    <w:rsid w:val="00A72857"/>
    <w:rsid w:val="00A72E53"/>
    <w:rsid w:val="00A741DC"/>
    <w:rsid w:val="00A74811"/>
    <w:rsid w:val="00A82401"/>
    <w:rsid w:val="00A8359D"/>
    <w:rsid w:val="00A839E5"/>
    <w:rsid w:val="00A83D4F"/>
    <w:rsid w:val="00A84094"/>
    <w:rsid w:val="00A87082"/>
    <w:rsid w:val="00A925B5"/>
    <w:rsid w:val="00A928CF"/>
    <w:rsid w:val="00A92C4E"/>
    <w:rsid w:val="00A937F5"/>
    <w:rsid w:val="00A93A54"/>
    <w:rsid w:val="00A94273"/>
    <w:rsid w:val="00A9433D"/>
    <w:rsid w:val="00A949F0"/>
    <w:rsid w:val="00A95D3E"/>
    <w:rsid w:val="00A97651"/>
    <w:rsid w:val="00AA0A86"/>
    <w:rsid w:val="00AA1F6E"/>
    <w:rsid w:val="00AA3584"/>
    <w:rsid w:val="00AA5E7E"/>
    <w:rsid w:val="00AA6834"/>
    <w:rsid w:val="00AA6DE7"/>
    <w:rsid w:val="00AA748B"/>
    <w:rsid w:val="00AA7A47"/>
    <w:rsid w:val="00AB01FC"/>
    <w:rsid w:val="00AB071E"/>
    <w:rsid w:val="00AB1B1E"/>
    <w:rsid w:val="00AB2C7F"/>
    <w:rsid w:val="00AB565D"/>
    <w:rsid w:val="00AB6003"/>
    <w:rsid w:val="00AB6A60"/>
    <w:rsid w:val="00AC27D4"/>
    <w:rsid w:val="00AC5854"/>
    <w:rsid w:val="00AC5F4C"/>
    <w:rsid w:val="00AC72F0"/>
    <w:rsid w:val="00AD15AA"/>
    <w:rsid w:val="00AD3AB6"/>
    <w:rsid w:val="00AD4A8E"/>
    <w:rsid w:val="00AE3202"/>
    <w:rsid w:val="00AE3216"/>
    <w:rsid w:val="00AE331C"/>
    <w:rsid w:val="00AE3DDA"/>
    <w:rsid w:val="00AE45B2"/>
    <w:rsid w:val="00AE4775"/>
    <w:rsid w:val="00AE5238"/>
    <w:rsid w:val="00AE5D8D"/>
    <w:rsid w:val="00AE67B0"/>
    <w:rsid w:val="00AF0A93"/>
    <w:rsid w:val="00AF1208"/>
    <w:rsid w:val="00AF210A"/>
    <w:rsid w:val="00AF21A0"/>
    <w:rsid w:val="00AF269C"/>
    <w:rsid w:val="00AF2DAF"/>
    <w:rsid w:val="00AF473C"/>
    <w:rsid w:val="00AF74E5"/>
    <w:rsid w:val="00AF7CB4"/>
    <w:rsid w:val="00B01136"/>
    <w:rsid w:val="00B017FA"/>
    <w:rsid w:val="00B025FB"/>
    <w:rsid w:val="00B026F8"/>
    <w:rsid w:val="00B04BF8"/>
    <w:rsid w:val="00B058A3"/>
    <w:rsid w:val="00B07303"/>
    <w:rsid w:val="00B12621"/>
    <w:rsid w:val="00B12B20"/>
    <w:rsid w:val="00B132B0"/>
    <w:rsid w:val="00B140B0"/>
    <w:rsid w:val="00B17594"/>
    <w:rsid w:val="00B20533"/>
    <w:rsid w:val="00B23060"/>
    <w:rsid w:val="00B24549"/>
    <w:rsid w:val="00B2493E"/>
    <w:rsid w:val="00B24A3F"/>
    <w:rsid w:val="00B2549F"/>
    <w:rsid w:val="00B26739"/>
    <w:rsid w:val="00B26F5F"/>
    <w:rsid w:val="00B312D7"/>
    <w:rsid w:val="00B3583F"/>
    <w:rsid w:val="00B35A3F"/>
    <w:rsid w:val="00B36775"/>
    <w:rsid w:val="00B37CEB"/>
    <w:rsid w:val="00B40E33"/>
    <w:rsid w:val="00B40FE0"/>
    <w:rsid w:val="00B40FE6"/>
    <w:rsid w:val="00B4318B"/>
    <w:rsid w:val="00B43857"/>
    <w:rsid w:val="00B43CE0"/>
    <w:rsid w:val="00B448F9"/>
    <w:rsid w:val="00B44FAF"/>
    <w:rsid w:val="00B45B6A"/>
    <w:rsid w:val="00B47312"/>
    <w:rsid w:val="00B475A0"/>
    <w:rsid w:val="00B479F3"/>
    <w:rsid w:val="00B47EC5"/>
    <w:rsid w:val="00B50B5D"/>
    <w:rsid w:val="00B51968"/>
    <w:rsid w:val="00B533FC"/>
    <w:rsid w:val="00B5420A"/>
    <w:rsid w:val="00B5574F"/>
    <w:rsid w:val="00B55BA1"/>
    <w:rsid w:val="00B5677A"/>
    <w:rsid w:val="00B60422"/>
    <w:rsid w:val="00B60663"/>
    <w:rsid w:val="00B62E6D"/>
    <w:rsid w:val="00B63373"/>
    <w:rsid w:val="00B64056"/>
    <w:rsid w:val="00B64296"/>
    <w:rsid w:val="00B67037"/>
    <w:rsid w:val="00B6733F"/>
    <w:rsid w:val="00B72A02"/>
    <w:rsid w:val="00B734D4"/>
    <w:rsid w:val="00B73998"/>
    <w:rsid w:val="00B73B98"/>
    <w:rsid w:val="00B75D03"/>
    <w:rsid w:val="00B76208"/>
    <w:rsid w:val="00B773E4"/>
    <w:rsid w:val="00B77CBE"/>
    <w:rsid w:val="00B77F40"/>
    <w:rsid w:val="00B80BA1"/>
    <w:rsid w:val="00B81A6A"/>
    <w:rsid w:val="00B82DB0"/>
    <w:rsid w:val="00B83A04"/>
    <w:rsid w:val="00B87F04"/>
    <w:rsid w:val="00B902CB"/>
    <w:rsid w:val="00B9041B"/>
    <w:rsid w:val="00B90717"/>
    <w:rsid w:val="00B91354"/>
    <w:rsid w:val="00B92262"/>
    <w:rsid w:val="00B9243A"/>
    <w:rsid w:val="00B9244E"/>
    <w:rsid w:val="00B94A9E"/>
    <w:rsid w:val="00B9630B"/>
    <w:rsid w:val="00BA128F"/>
    <w:rsid w:val="00BA2D6B"/>
    <w:rsid w:val="00BA3C42"/>
    <w:rsid w:val="00BA4BBF"/>
    <w:rsid w:val="00BA578E"/>
    <w:rsid w:val="00BA6DF0"/>
    <w:rsid w:val="00BA75D7"/>
    <w:rsid w:val="00BB004F"/>
    <w:rsid w:val="00BB19D4"/>
    <w:rsid w:val="00BB3887"/>
    <w:rsid w:val="00BB39BA"/>
    <w:rsid w:val="00BB4E33"/>
    <w:rsid w:val="00BB5417"/>
    <w:rsid w:val="00BB5897"/>
    <w:rsid w:val="00BB58D8"/>
    <w:rsid w:val="00BB73BB"/>
    <w:rsid w:val="00BB7FFB"/>
    <w:rsid w:val="00BC01AF"/>
    <w:rsid w:val="00BC066B"/>
    <w:rsid w:val="00BC09CE"/>
    <w:rsid w:val="00BC1F5D"/>
    <w:rsid w:val="00BC442F"/>
    <w:rsid w:val="00BC4584"/>
    <w:rsid w:val="00BC4DA3"/>
    <w:rsid w:val="00BC51CF"/>
    <w:rsid w:val="00BC581E"/>
    <w:rsid w:val="00BC5A6D"/>
    <w:rsid w:val="00BC650F"/>
    <w:rsid w:val="00BD28FA"/>
    <w:rsid w:val="00BD3050"/>
    <w:rsid w:val="00BD3213"/>
    <w:rsid w:val="00BD330D"/>
    <w:rsid w:val="00BD359D"/>
    <w:rsid w:val="00BD4C04"/>
    <w:rsid w:val="00BD502D"/>
    <w:rsid w:val="00BD6956"/>
    <w:rsid w:val="00BD706D"/>
    <w:rsid w:val="00BD7909"/>
    <w:rsid w:val="00BE0A1F"/>
    <w:rsid w:val="00BE17C9"/>
    <w:rsid w:val="00BE2307"/>
    <w:rsid w:val="00BE490D"/>
    <w:rsid w:val="00BE4B3F"/>
    <w:rsid w:val="00BE5CB7"/>
    <w:rsid w:val="00BF1C47"/>
    <w:rsid w:val="00BF1D06"/>
    <w:rsid w:val="00BF283F"/>
    <w:rsid w:val="00BF36BA"/>
    <w:rsid w:val="00BF3787"/>
    <w:rsid w:val="00BF416E"/>
    <w:rsid w:val="00BF4F9C"/>
    <w:rsid w:val="00BF519D"/>
    <w:rsid w:val="00BF5DDB"/>
    <w:rsid w:val="00BF6A33"/>
    <w:rsid w:val="00BF6D1C"/>
    <w:rsid w:val="00C00514"/>
    <w:rsid w:val="00C00C4B"/>
    <w:rsid w:val="00C00D87"/>
    <w:rsid w:val="00C02805"/>
    <w:rsid w:val="00C0383F"/>
    <w:rsid w:val="00C03A9E"/>
    <w:rsid w:val="00C061EA"/>
    <w:rsid w:val="00C06694"/>
    <w:rsid w:val="00C06D85"/>
    <w:rsid w:val="00C07736"/>
    <w:rsid w:val="00C07A0B"/>
    <w:rsid w:val="00C07AA5"/>
    <w:rsid w:val="00C1228F"/>
    <w:rsid w:val="00C1229E"/>
    <w:rsid w:val="00C1269B"/>
    <w:rsid w:val="00C135B8"/>
    <w:rsid w:val="00C14233"/>
    <w:rsid w:val="00C14295"/>
    <w:rsid w:val="00C148D8"/>
    <w:rsid w:val="00C15648"/>
    <w:rsid w:val="00C15AC5"/>
    <w:rsid w:val="00C16D16"/>
    <w:rsid w:val="00C171B3"/>
    <w:rsid w:val="00C17ABD"/>
    <w:rsid w:val="00C17D1A"/>
    <w:rsid w:val="00C207C1"/>
    <w:rsid w:val="00C20A88"/>
    <w:rsid w:val="00C20EA6"/>
    <w:rsid w:val="00C22A4D"/>
    <w:rsid w:val="00C2442B"/>
    <w:rsid w:val="00C2564E"/>
    <w:rsid w:val="00C25BB1"/>
    <w:rsid w:val="00C26E01"/>
    <w:rsid w:val="00C3059D"/>
    <w:rsid w:val="00C31066"/>
    <w:rsid w:val="00C32F28"/>
    <w:rsid w:val="00C3303B"/>
    <w:rsid w:val="00C34768"/>
    <w:rsid w:val="00C35232"/>
    <w:rsid w:val="00C3639D"/>
    <w:rsid w:val="00C36982"/>
    <w:rsid w:val="00C37654"/>
    <w:rsid w:val="00C4016E"/>
    <w:rsid w:val="00C404A0"/>
    <w:rsid w:val="00C40BC2"/>
    <w:rsid w:val="00C449E2"/>
    <w:rsid w:val="00C45D2C"/>
    <w:rsid w:val="00C47057"/>
    <w:rsid w:val="00C505A1"/>
    <w:rsid w:val="00C522B2"/>
    <w:rsid w:val="00C54F37"/>
    <w:rsid w:val="00C54FBE"/>
    <w:rsid w:val="00C557CC"/>
    <w:rsid w:val="00C55894"/>
    <w:rsid w:val="00C641F0"/>
    <w:rsid w:val="00C6457D"/>
    <w:rsid w:val="00C64B33"/>
    <w:rsid w:val="00C6505B"/>
    <w:rsid w:val="00C650E0"/>
    <w:rsid w:val="00C66720"/>
    <w:rsid w:val="00C66847"/>
    <w:rsid w:val="00C67594"/>
    <w:rsid w:val="00C702F9"/>
    <w:rsid w:val="00C7044A"/>
    <w:rsid w:val="00C70CC9"/>
    <w:rsid w:val="00C713B9"/>
    <w:rsid w:val="00C715F4"/>
    <w:rsid w:val="00C71C6C"/>
    <w:rsid w:val="00C71F7C"/>
    <w:rsid w:val="00C722EF"/>
    <w:rsid w:val="00C732B0"/>
    <w:rsid w:val="00C73536"/>
    <w:rsid w:val="00C7371C"/>
    <w:rsid w:val="00C74B6B"/>
    <w:rsid w:val="00C75736"/>
    <w:rsid w:val="00C769A8"/>
    <w:rsid w:val="00C76C91"/>
    <w:rsid w:val="00C77003"/>
    <w:rsid w:val="00C772F2"/>
    <w:rsid w:val="00C773CB"/>
    <w:rsid w:val="00C8032D"/>
    <w:rsid w:val="00C8137E"/>
    <w:rsid w:val="00C82B28"/>
    <w:rsid w:val="00C837E8"/>
    <w:rsid w:val="00C84658"/>
    <w:rsid w:val="00C84DCD"/>
    <w:rsid w:val="00C87467"/>
    <w:rsid w:val="00C87C96"/>
    <w:rsid w:val="00C906DA"/>
    <w:rsid w:val="00C9232E"/>
    <w:rsid w:val="00C926DA"/>
    <w:rsid w:val="00C928C5"/>
    <w:rsid w:val="00C92C75"/>
    <w:rsid w:val="00C93CC8"/>
    <w:rsid w:val="00C94530"/>
    <w:rsid w:val="00C945E0"/>
    <w:rsid w:val="00C951A6"/>
    <w:rsid w:val="00CA0C50"/>
    <w:rsid w:val="00CA22AF"/>
    <w:rsid w:val="00CA2F08"/>
    <w:rsid w:val="00CA3737"/>
    <w:rsid w:val="00CA4413"/>
    <w:rsid w:val="00CA547C"/>
    <w:rsid w:val="00CA7162"/>
    <w:rsid w:val="00CA79D8"/>
    <w:rsid w:val="00CB0B2F"/>
    <w:rsid w:val="00CB21A9"/>
    <w:rsid w:val="00CB22F2"/>
    <w:rsid w:val="00CB591A"/>
    <w:rsid w:val="00CB6288"/>
    <w:rsid w:val="00CB71EF"/>
    <w:rsid w:val="00CC0104"/>
    <w:rsid w:val="00CC18AF"/>
    <w:rsid w:val="00CC25C6"/>
    <w:rsid w:val="00CC3C2B"/>
    <w:rsid w:val="00CC3DEF"/>
    <w:rsid w:val="00CC3F23"/>
    <w:rsid w:val="00CC478A"/>
    <w:rsid w:val="00CC644F"/>
    <w:rsid w:val="00CD0730"/>
    <w:rsid w:val="00CD29E1"/>
    <w:rsid w:val="00CD39FE"/>
    <w:rsid w:val="00CD3C8F"/>
    <w:rsid w:val="00CD3F9F"/>
    <w:rsid w:val="00CD517D"/>
    <w:rsid w:val="00CD5269"/>
    <w:rsid w:val="00CD55A4"/>
    <w:rsid w:val="00CD5D60"/>
    <w:rsid w:val="00CD7F0B"/>
    <w:rsid w:val="00CE1130"/>
    <w:rsid w:val="00CE162B"/>
    <w:rsid w:val="00CE216F"/>
    <w:rsid w:val="00CE2BF0"/>
    <w:rsid w:val="00CE2DBE"/>
    <w:rsid w:val="00CE4439"/>
    <w:rsid w:val="00CE46B9"/>
    <w:rsid w:val="00CE46BB"/>
    <w:rsid w:val="00CE5278"/>
    <w:rsid w:val="00CE59C4"/>
    <w:rsid w:val="00CE67B3"/>
    <w:rsid w:val="00CE7D07"/>
    <w:rsid w:val="00CF0EB8"/>
    <w:rsid w:val="00CF243A"/>
    <w:rsid w:val="00CF2A92"/>
    <w:rsid w:val="00CF49DA"/>
    <w:rsid w:val="00CF6D10"/>
    <w:rsid w:val="00CF7818"/>
    <w:rsid w:val="00D01062"/>
    <w:rsid w:val="00D015E3"/>
    <w:rsid w:val="00D0206E"/>
    <w:rsid w:val="00D024D9"/>
    <w:rsid w:val="00D03CC3"/>
    <w:rsid w:val="00D04FEC"/>
    <w:rsid w:val="00D055BF"/>
    <w:rsid w:val="00D05622"/>
    <w:rsid w:val="00D06239"/>
    <w:rsid w:val="00D06BA8"/>
    <w:rsid w:val="00D06BD4"/>
    <w:rsid w:val="00D07134"/>
    <w:rsid w:val="00D10B18"/>
    <w:rsid w:val="00D115DD"/>
    <w:rsid w:val="00D11D02"/>
    <w:rsid w:val="00D120D9"/>
    <w:rsid w:val="00D12BD0"/>
    <w:rsid w:val="00D132D7"/>
    <w:rsid w:val="00D14A8D"/>
    <w:rsid w:val="00D15C23"/>
    <w:rsid w:val="00D203EE"/>
    <w:rsid w:val="00D20EE8"/>
    <w:rsid w:val="00D212FA"/>
    <w:rsid w:val="00D21BC7"/>
    <w:rsid w:val="00D21C7C"/>
    <w:rsid w:val="00D22227"/>
    <w:rsid w:val="00D23383"/>
    <w:rsid w:val="00D24940"/>
    <w:rsid w:val="00D26A26"/>
    <w:rsid w:val="00D26FC4"/>
    <w:rsid w:val="00D33481"/>
    <w:rsid w:val="00D334CB"/>
    <w:rsid w:val="00D34AE3"/>
    <w:rsid w:val="00D36B73"/>
    <w:rsid w:val="00D4067A"/>
    <w:rsid w:val="00D40BAE"/>
    <w:rsid w:val="00D40C51"/>
    <w:rsid w:val="00D41744"/>
    <w:rsid w:val="00D41A48"/>
    <w:rsid w:val="00D4476C"/>
    <w:rsid w:val="00D45BA9"/>
    <w:rsid w:val="00D46785"/>
    <w:rsid w:val="00D50B33"/>
    <w:rsid w:val="00D51C0B"/>
    <w:rsid w:val="00D52326"/>
    <w:rsid w:val="00D54408"/>
    <w:rsid w:val="00D56335"/>
    <w:rsid w:val="00D56E1F"/>
    <w:rsid w:val="00D57FFD"/>
    <w:rsid w:val="00D60279"/>
    <w:rsid w:val="00D61168"/>
    <w:rsid w:val="00D622DA"/>
    <w:rsid w:val="00D63FDC"/>
    <w:rsid w:val="00D64456"/>
    <w:rsid w:val="00D645C2"/>
    <w:rsid w:val="00D652D3"/>
    <w:rsid w:val="00D66A97"/>
    <w:rsid w:val="00D674F0"/>
    <w:rsid w:val="00D703B5"/>
    <w:rsid w:val="00D705D5"/>
    <w:rsid w:val="00D71516"/>
    <w:rsid w:val="00D7483C"/>
    <w:rsid w:val="00D749D0"/>
    <w:rsid w:val="00D756D7"/>
    <w:rsid w:val="00D76A9A"/>
    <w:rsid w:val="00D778E0"/>
    <w:rsid w:val="00D81740"/>
    <w:rsid w:val="00D81A38"/>
    <w:rsid w:val="00D81C59"/>
    <w:rsid w:val="00D820DE"/>
    <w:rsid w:val="00D84261"/>
    <w:rsid w:val="00D84E26"/>
    <w:rsid w:val="00D84FC6"/>
    <w:rsid w:val="00D857E0"/>
    <w:rsid w:val="00D865CE"/>
    <w:rsid w:val="00D87291"/>
    <w:rsid w:val="00D91B64"/>
    <w:rsid w:val="00D92B45"/>
    <w:rsid w:val="00D942A8"/>
    <w:rsid w:val="00D94436"/>
    <w:rsid w:val="00D9614C"/>
    <w:rsid w:val="00D96B9C"/>
    <w:rsid w:val="00D97467"/>
    <w:rsid w:val="00DA1FC1"/>
    <w:rsid w:val="00DA2C1C"/>
    <w:rsid w:val="00DA3A23"/>
    <w:rsid w:val="00DA439E"/>
    <w:rsid w:val="00DA5A22"/>
    <w:rsid w:val="00DA5AE9"/>
    <w:rsid w:val="00DA6F2E"/>
    <w:rsid w:val="00DB00E1"/>
    <w:rsid w:val="00DB14CA"/>
    <w:rsid w:val="00DB22A8"/>
    <w:rsid w:val="00DB2A8D"/>
    <w:rsid w:val="00DB3C05"/>
    <w:rsid w:val="00DB3F37"/>
    <w:rsid w:val="00DB420A"/>
    <w:rsid w:val="00DB5000"/>
    <w:rsid w:val="00DB5054"/>
    <w:rsid w:val="00DB749F"/>
    <w:rsid w:val="00DB74BB"/>
    <w:rsid w:val="00DC10EA"/>
    <w:rsid w:val="00DC1487"/>
    <w:rsid w:val="00DC3FE5"/>
    <w:rsid w:val="00DC4856"/>
    <w:rsid w:val="00DC734A"/>
    <w:rsid w:val="00DD16BA"/>
    <w:rsid w:val="00DD28B6"/>
    <w:rsid w:val="00DD294D"/>
    <w:rsid w:val="00DD53A8"/>
    <w:rsid w:val="00DD5A22"/>
    <w:rsid w:val="00DD5CAC"/>
    <w:rsid w:val="00DD64C4"/>
    <w:rsid w:val="00DD775A"/>
    <w:rsid w:val="00DD79D0"/>
    <w:rsid w:val="00DE0838"/>
    <w:rsid w:val="00DE2182"/>
    <w:rsid w:val="00DE2193"/>
    <w:rsid w:val="00DE3117"/>
    <w:rsid w:val="00DE32B3"/>
    <w:rsid w:val="00DE3CA6"/>
    <w:rsid w:val="00DE4669"/>
    <w:rsid w:val="00DE5CD4"/>
    <w:rsid w:val="00DE5E91"/>
    <w:rsid w:val="00DE6501"/>
    <w:rsid w:val="00DE6E10"/>
    <w:rsid w:val="00DF011D"/>
    <w:rsid w:val="00DF0237"/>
    <w:rsid w:val="00DF1F97"/>
    <w:rsid w:val="00DF2370"/>
    <w:rsid w:val="00DF4811"/>
    <w:rsid w:val="00DF4F9D"/>
    <w:rsid w:val="00DF52C9"/>
    <w:rsid w:val="00DF762F"/>
    <w:rsid w:val="00DF794B"/>
    <w:rsid w:val="00DF7A0D"/>
    <w:rsid w:val="00DF7DFF"/>
    <w:rsid w:val="00E01A52"/>
    <w:rsid w:val="00E0271E"/>
    <w:rsid w:val="00E03A67"/>
    <w:rsid w:val="00E03EA6"/>
    <w:rsid w:val="00E06F31"/>
    <w:rsid w:val="00E07103"/>
    <w:rsid w:val="00E073D5"/>
    <w:rsid w:val="00E07ADC"/>
    <w:rsid w:val="00E10F81"/>
    <w:rsid w:val="00E11BE8"/>
    <w:rsid w:val="00E125BF"/>
    <w:rsid w:val="00E14B75"/>
    <w:rsid w:val="00E17703"/>
    <w:rsid w:val="00E17B35"/>
    <w:rsid w:val="00E17E48"/>
    <w:rsid w:val="00E224B9"/>
    <w:rsid w:val="00E234C7"/>
    <w:rsid w:val="00E23669"/>
    <w:rsid w:val="00E23C02"/>
    <w:rsid w:val="00E24839"/>
    <w:rsid w:val="00E2492C"/>
    <w:rsid w:val="00E25504"/>
    <w:rsid w:val="00E25780"/>
    <w:rsid w:val="00E25D51"/>
    <w:rsid w:val="00E27199"/>
    <w:rsid w:val="00E3018E"/>
    <w:rsid w:val="00E30ACF"/>
    <w:rsid w:val="00E30B66"/>
    <w:rsid w:val="00E30BB5"/>
    <w:rsid w:val="00E31B24"/>
    <w:rsid w:val="00E33002"/>
    <w:rsid w:val="00E33BDB"/>
    <w:rsid w:val="00E352C0"/>
    <w:rsid w:val="00E35892"/>
    <w:rsid w:val="00E4004E"/>
    <w:rsid w:val="00E400E3"/>
    <w:rsid w:val="00E403F0"/>
    <w:rsid w:val="00E40B9C"/>
    <w:rsid w:val="00E42149"/>
    <w:rsid w:val="00E42E21"/>
    <w:rsid w:val="00E4392E"/>
    <w:rsid w:val="00E44447"/>
    <w:rsid w:val="00E44BB7"/>
    <w:rsid w:val="00E453E2"/>
    <w:rsid w:val="00E45EF9"/>
    <w:rsid w:val="00E46634"/>
    <w:rsid w:val="00E47B3E"/>
    <w:rsid w:val="00E5219A"/>
    <w:rsid w:val="00E525A5"/>
    <w:rsid w:val="00E5394C"/>
    <w:rsid w:val="00E53C1B"/>
    <w:rsid w:val="00E54340"/>
    <w:rsid w:val="00E55C3C"/>
    <w:rsid w:val="00E56D41"/>
    <w:rsid w:val="00E57D92"/>
    <w:rsid w:val="00E60A67"/>
    <w:rsid w:val="00E62D76"/>
    <w:rsid w:val="00E62E59"/>
    <w:rsid w:val="00E63833"/>
    <w:rsid w:val="00E6384C"/>
    <w:rsid w:val="00E65487"/>
    <w:rsid w:val="00E65C4E"/>
    <w:rsid w:val="00E65E46"/>
    <w:rsid w:val="00E6675E"/>
    <w:rsid w:val="00E67889"/>
    <w:rsid w:val="00E701A7"/>
    <w:rsid w:val="00E70CC2"/>
    <w:rsid w:val="00E7128D"/>
    <w:rsid w:val="00E73BFD"/>
    <w:rsid w:val="00E745AF"/>
    <w:rsid w:val="00E747F0"/>
    <w:rsid w:val="00E77669"/>
    <w:rsid w:val="00E815FE"/>
    <w:rsid w:val="00E81DFB"/>
    <w:rsid w:val="00E8325A"/>
    <w:rsid w:val="00E83894"/>
    <w:rsid w:val="00E84087"/>
    <w:rsid w:val="00E8572A"/>
    <w:rsid w:val="00E86E01"/>
    <w:rsid w:val="00E90E70"/>
    <w:rsid w:val="00E91307"/>
    <w:rsid w:val="00E9444F"/>
    <w:rsid w:val="00E944EA"/>
    <w:rsid w:val="00E95F48"/>
    <w:rsid w:val="00E96131"/>
    <w:rsid w:val="00E963FB"/>
    <w:rsid w:val="00E9657A"/>
    <w:rsid w:val="00E969F3"/>
    <w:rsid w:val="00EA0DDC"/>
    <w:rsid w:val="00EA274C"/>
    <w:rsid w:val="00EA3760"/>
    <w:rsid w:val="00EA53F9"/>
    <w:rsid w:val="00EA71FB"/>
    <w:rsid w:val="00EA739B"/>
    <w:rsid w:val="00EA7A7F"/>
    <w:rsid w:val="00EA7C7E"/>
    <w:rsid w:val="00EB031A"/>
    <w:rsid w:val="00EB06F1"/>
    <w:rsid w:val="00EB1729"/>
    <w:rsid w:val="00EB32F1"/>
    <w:rsid w:val="00EB4A81"/>
    <w:rsid w:val="00EB508F"/>
    <w:rsid w:val="00EB5C63"/>
    <w:rsid w:val="00EB6795"/>
    <w:rsid w:val="00EB6AE7"/>
    <w:rsid w:val="00EB6DA1"/>
    <w:rsid w:val="00EC2B12"/>
    <w:rsid w:val="00EC39EC"/>
    <w:rsid w:val="00EC4E33"/>
    <w:rsid w:val="00EC53AC"/>
    <w:rsid w:val="00EC595C"/>
    <w:rsid w:val="00EC71E2"/>
    <w:rsid w:val="00ED0315"/>
    <w:rsid w:val="00ED27FD"/>
    <w:rsid w:val="00ED52F4"/>
    <w:rsid w:val="00ED7351"/>
    <w:rsid w:val="00EE03ED"/>
    <w:rsid w:val="00EE0ADE"/>
    <w:rsid w:val="00EE16DE"/>
    <w:rsid w:val="00EE238F"/>
    <w:rsid w:val="00EE2565"/>
    <w:rsid w:val="00EE27A5"/>
    <w:rsid w:val="00EE3036"/>
    <w:rsid w:val="00EE3188"/>
    <w:rsid w:val="00EE3208"/>
    <w:rsid w:val="00EE377F"/>
    <w:rsid w:val="00EE39B2"/>
    <w:rsid w:val="00EE3CEB"/>
    <w:rsid w:val="00EE56D4"/>
    <w:rsid w:val="00EE6F1E"/>
    <w:rsid w:val="00EE7084"/>
    <w:rsid w:val="00EF0803"/>
    <w:rsid w:val="00EF2656"/>
    <w:rsid w:val="00EF61CB"/>
    <w:rsid w:val="00F005A7"/>
    <w:rsid w:val="00F00829"/>
    <w:rsid w:val="00F0229E"/>
    <w:rsid w:val="00F0344D"/>
    <w:rsid w:val="00F0395F"/>
    <w:rsid w:val="00F058B0"/>
    <w:rsid w:val="00F0597C"/>
    <w:rsid w:val="00F05A82"/>
    <w:rsid w:val="00F05B94"/>
    <w:rsid w:val="00F05B95"/>
    <w:rsid w:val="00F05D88"/>
    <w:rsid w:val="00F05FFF"/>
    <w:rsid w:val="00F07386"/>
    <w:rsid w:val="00F077F4"/>
    <w:rsid w:val="00F07F0A"/>
    <w:rsid w:val="00F10653"/>
    <w:rsid w:val="00F10B86"/>
    <w:rsid w:val="00F1114E"/>
    <w:rsid w:val="00F115FC"/>
    <w:rsid w:val="00F119D4"/>
    <w:rsid w:val="00F12C14"/>
    <w:rsid w:val="00F14E84"/>
    <w:rsid w:val="00F16494"/>
    <w:rsid w:val="00F1695F"/>
    <w:rsid w:val="00F17E1B"/>
    <w:rsid w:val="00F20C03"/>
    <w:rsid w:val="00F21ECD"/>
    <w:rsid w:val="00F22644"/>
    <w:rsid w:val="00F229B9"/>
    <w:rsid w:val="00F235FE"/>
    <w:rsid w:val="00F241E5"/>
    <w:rsid w:val="00F250DA"/>
    <w:rsid w:val="00F25AAF"/>
    <w:rsid w:val="00F26D69"/>
    <w:rsid w:val="00F30162"/>
    <w:rsid w:val="00F301A6"/>
    <w:rsid w:val="00F304B9"/>
    <w:rsid w:val="00F3078F"/>
    <w:rsid w:val="00F3148B"/>
    <w:rsid w:val="00F31C2C"/>
    <w:rsid w:val="00F32047"/>
    <w:rsid w:val="00F32DFA"/>
    <w:rsid w:val="00F33B70"/>
    <w:rsid w:val="00F3464A"/>
    <w:rsid w:val="00F36261"/>
    <w:rsid w:val="00F40704"/>
    <w:rsid w:val="00F41CCC"/>
    <w:rsid w:val="00F4200C"/>
    <w:rsid w:val="00F42397"/>
    <w:rsid w:val="00F447AF"/>
    <w:rsid w:val="00F44BB6"/>
    <w:rsid w:val="00F46C00"/>
    <w:rsid w:val="00F46C41"/>
    <w:rsid w:val="00F5360E"/>
    <w:rsid w:val="00F53CC7"/>
    <w:rsid w:val="00F54461"/>
    <w:rsid w:val="00F546C7"/>
    <w:rsid w:val="00F54B30"/>
    <w:rsid w:val="00F5683D"/>
    <w:rsid w:val="00F56E15"/>
    <w:rsid w:val="00F56ED5"/>
    <w:rsid w:val="00F6002E"/>
    <w:rsid w:val="00F6177A"/>
    <w:rsid w:val="00F618FE"/>
    <w:rsid w:val="00F626C5"/>
    <w:rsid w:val="00F62D8C"/>
    <w:rsid w:val="00F63255"/>
    <w:rsid w:val="00F63C3D"/>
    <w:rsid w:val="00F65EEB"/>
    <w:rsid w:val="00F668D3"/>
    <w:rsid w:val="00F6719F"/>
    <w:rsid w:val="00F70371"/>
    <w:rsid w:val="00F70B06"/>
    <w:rsid w:val="00F70F40"/>
    <w:rsid w:val="00F71761"/>
    <w:rsid w:val="00F73D0A"/>
    <w:rsid w:val="00F757F3"/>
    <w:rsid w:val="00F75F08"/>
    <w:rsid w:val="00F76271"/>
    <w:rsid w:val="00F76606"/>
    <w:rsid w:val="00F77300"/>
    <w:rsid w:val="00F817BF"/>
    <w:rsid w:val="00F81C78"/>
    <w:rsid w:val="00F82445"/>
    <w:rsid w:val="00F82EAD"/>
    <w:rsid w:val="00F8408E"/>
    <w:rsid w:val="00F85929"/>
    <w:rsid w:val="00F85DA0"/>
    <w:rsid w:val="00F861D7"/>
    <w:rsid w:val="00F90FDA"/>
    <w:rsid w:val="00F92698"/>
    <w:rsid w:val="00F92982"/>
    <w:rsid w:val="00F92C8B"/>
    <w:rsid w:val="00F92FEB"/>
    <w:rsid w:val="00F93FB1"/>
    <w:rsid w:val="00F94756"/>
    <w:rsid w:val="00F9567D"/>
    <w:rsid w:val="00F96824"/>
    <w:rsid w:val="00FA0262"/>
    <w:rsid w:val="00FA1595"/>
    <w:rsid w:val="00FA31EC"/>
    <w:rsid w:val="00FA378F"/>
    <w:rsid w:val="00FA3B7A"/>
    <w:rsid w:val="00FA5322"/>
    <w:rsid w:val="00FA555E"/>
    <w:rsid w:val="00FA64F1"/>
    <w:rsid w:val="00FA7040"/>
    <w:rsid w:val="00FB0779"/>
    <w:rsid w:val="00FB0BAC"/>
    <w:rsid w:val="00FB152F"/>
    <w:rsid w:val="00FB15DB"/>
    <w:rsid w:val="00FB1FC5"/>
    <w:rsid w:val="00FB2A3A"/>
    <w:rsid w:val="00FB3ABB"/>
    <w:rsid w:val="00FB4EED"/>
    <w:rsid w:val="00FB5A1F"/>
    <w:rsid w:val="00FB6630"/>
    <w:rsid w:val="00FB73DD"/>
    <w:rsid w:val="00FB75B7"/>
    <w:rsid w:val="00FB7AA8"/>
    <w:rsid w:val="00FC0F56"/>
    <w:rsid w:val="00FC1A40"/>
    <w:rsid w:val="00FC21F4"/>
    <w:rsid w:val="00FC4186"/>
    <w:rsid w:val="00FC4CA2"/>
    <w:rsid w:val="00FC5288"/>
    <w:rsid w:val="00FC677D"/>
    <w:rsid w:val="00FD014C"/>
    <w:rsid w:val="00FD0A09"/>
    <w:rsid w:val="00FD3FC0"/>
    <w:rsid w:val="00FD406D"/>
    <w:rsid w:val="00FD426B"/>
    <w:rsid w:val="00FD4E2F"/>
    <w:rsid w:val="00FD59B8"/>
    <w:rsid w:val="00FD5E46"/>
    <w:rsid w:val="00FD64F7"/>
    <w:rsid w:val="00FD729D"/>
    <w:rsid w:val="00FE02C1"/>
    <w:rsid w:val="00FE13B8"/>
    <w:rsid w:val="00FE1EC2"/>
    <w:rsid w:val="00FE2386"/>
    <w:rsid w:val="00FE2C7A"/>
    <w:rsid w:val="00FE3FF5"/>
    <w:rsid w:val="00FE4004"/>
    <w:rsid w:val="00FE4AB3"/>
    <w:rsid w:val="00FF1C17"/>
    <w:rsid w:val="00FF31D1"/>
    <w:rsid w:val="00FF378C"/>
    <w:rsid w:val="00FF3905"/>
    <w:rsid w:val="00FF4E3C"/>
    <w:rsid w:val="00FF5B46"/>
    <w:rsid w:val="00FF666D"/>
    <w:rsid w:val="00FF6E58"/>
    <w:rsid w:val="00FF7877"/>
    <w:rsid w:val="00FF7E0F"/>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DBC0"/>
  <w15:docId w15:val="{9206E153-1C26-4B59-9D51-267B7B03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E1"/>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uiPriority w:val="99"/>
    <w:rsid w:val="00A95D3E"/>
    <w:rPr>
      <w:color w:val="0000FF"/>
      <w:u w:val="single"/>
    </w:rPr>
  </w:style>
  <w:style w:type="paragraph" w:styleId="ListParagraph">
    <w:name w:val="List Paragraph"/>
    <w:basedOn w:val="Normal"/>
    <w:uiPriority w:val="34"/>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styleId="TableGrid">
    <w:name w:val="Table Grid"/>
    <w:basedOn w:val="TableNormal"/>
    <w:uiPriority w:val="3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6429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semiHidden/>
    <w:unhideWhenUsed/>
    <w:rsid w:val="00B64296"/>
    <w:rPr>
      <w:color w:val="605E5C"/>
      <w:shd w:val="clear" w:color="auto" w:fill="E1DFDD"/>
    </w:rPr>
  </w:style>
  <w:style w:type="character" w:customStyle="1" w:styleId="UnresolvedMention5">
    <w:name w:val="Unresolved Mention5"/>
    <w:basedOn w:val="DefaultParagraphFont"/>
    <w:uiPriority w:val="99"/>
    <w:semiHidden/>
    <w:unhideWhenUsed/>
    <w:rsid w:val="00394385"/>
    <w:rPr>
      <w:color w:val="605E5C"/>
      <w:shd w:val="clear" w:color="auto" w:fill="E1DFDD"/>
    </w:rPr>
  </w:style>
  <w:style w:type="paragraph" w:styleId="FootnoteText">
    <w:name w:val="footnote text"/>
    <w:basedOn w:val="Normal"/>
    <w:link w:val="FootnoteTextChar"/>
    <w:uiPriority w:val="99"/>
    <w:semiHidden/>
    <w:unhideWhenUsed/>
    <w:rsid w:val="00875072"/>
    <w:rPr>
      <w:sz w:val="20"/>
      <w:szCs w:val="20"/>
    </w:rPr>
  </w:style>
  <w:style w:type="character" w:customStyle="1" w:styleId="FootnoteTextChar">
    <w:name w:val="Footnote Text Char"/>
    <w:basedOn w:val="DefaultParagraphFont"/>
    <w:link w:val="FootnoteText"/>
    <w:uiPriority w:val="99"/>
    <w:semiHidden/>
    <w:rsid w:val="00875072"/>
    <w:rPr>
      <w:rFonts w:ascii="Times New Roman" w:hAnsi="Times New Roman"/>
      <w:sz w:val="20"/>
      <w:szCs w:val="20"/>
    </w:rPr>
  </w:style>
  <w:style w:type="character" w:styleId="FootnoteReference">
    <w:name w:val="footnote reference"/>
    <w:basedOn w:val="DefaultParagraphFont"/>
    <w:uiPriority w:val="99"/>
    <w:semiHidden/>
    <w:unhideWhenUsed/>
    <w:rsid w:val="00875072"/>
    <w:rPr>
      <w:vertAlign w:val="superscript"/>
    </w:rPr>
  </w:style>
  <w:style w:type="paragraph" w:customStyle="1" w:styleId="paragraph">
    <w:name w:val="paragraph"/>
    <w:basedOn w:val="Normal"/>
    <w:rsid w:val="007F206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7F2064"/>
  </w:style>
  <w:style w:type="character" w:customStyle="1" w:styleId="eop">
    <w:name w:val="eop"/>
    <w:basedOn w:val="DefaultParagraphFont"/>
    <w:rsid w:val="007F2064"/>
  </w:style>
  <w:style w:type="character" w:customStyle="1" w:styleId="UnresolvedMention6">
    <w:name w:val="Unresolved Mention6"/>
    <w:basedOn w:val="DefaultParagraphFont"/>
    <w:uiPriority w:val="99"/>
    <w:semiHidden/>
    <w:unhideWhenUsed/>
    <w:rsid w:val="00022F46"/>
    <w:rPr>
      <w:color w:val="605E5C"/>
      <w:shd w:val="clear" w:color="auto" w:fill="E1DFDD"/>
    </w:rPr>
  </w:style>
  <w:style w:type="character" w:customStyle="1" w:styleId="UnresolvedMention7">
    <w:name w:val="Unresolved Mention7"/>
    <w:basedOn w:val="DefaultParagraphFont"/>
    <w:uiPriority w:val="99"/>
    <w:semiHidden/>
    <w:unhideWhenUsed/>
    <w:rsid w:val="008121E3"/>
    <w:rPr>
      <w:color w:val="605E5C"/>
      <w:shd w:val="clear" w:color="auto" w:fill="E1DFDD"/>
    </w:rPr>
  </w:style>
  <w:style w:type="paragraph" w:customStyle="1" w:styleId="msonormal0">
    <w:name w:val="msonormal"/>
    <w:basedOn w:val="Normal"/>
    <w:rsid w:val="007E1A10"/>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F757F3"/>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757F3"/>
    <w:pPr>
      <w:spacing w:after="100"/>
    </w:pPr>
  </w:style>
  <w:style w:type="character" w:customStyle="1" w:styleId="UnresolvedMention8">
    <w:name w:val="Unresolved Mention8"/>
    <w:basedOn w:val="DefaultParagraphFont"/>
    <w:uiPriority w:val="99"/>
    <w:semiHidden/>
    <w:unhideWhenUsed/>
    <w:rsid w:val="0037108A"/>
    <w:rPr>
      <w:color w:val="605E5C"/>
      <w:shd w:val="clear" w:color="auto" w:fill="E1DFDD"/>
    </w:rPr>
  </w:style>
  <w:style w:type="character" w:customStyle="1" w:styleId="UnresolvedMention9">
    <w:name w:val="Unresolved Mention9"/>
    <w:basedOn w:val="DefaultParagraphFont"/>
    <w:uiPriority w:val="99"/>
    <w:semiHidden/>
    <w:unhideWhenUsed/>
    <w:rsid w:val="006C17D6"/>
    <w:rPr>
      <w:color w:val="605E5C"/>
      <w:shd w:val="clear" w:color="auto" w:fill="E1DFDD"/>
    </w:rPr>
  </w:style>
  <w:style w:type="character" w:customStyle="1" w:styleId="UnresolvedMention10">
    <w:name w:val="Unresolved Mention10"/>
    <w:basedOn w:val="DefaultParagraphFont"/>
    <w:uiPriority w:val="99"/>
    <w:semiHidden/>
    <w:unhideWhenUsed/>
    <w:rsid w:val="00823DA2"/>
    <w:rPr>
      <w:color w:val="605E5C"/>
      <w:shd w:val="clear" w:color="auto" w:fill="E1DFDD"/>
    </w:rPr>
  </w:style>
  <w:style w:type="character" w:customStyle="1" w:styleId="UnresolvedMention11">
    <w:name w:val="Unresolved Mention11"/>
    <w:basedOn w:val="DefaultParagraphFont"/>
    <w:uiPriority w:val="99"/>
    <w:semiHidden/>
    <w:unhideWhenUsed/>
    <w:rsid w:val="00EC595C"/>
    <w:rPr>
      <w:color w:val="605E5C"/>
      <w:shd w:val="clear" w:color="auto" w:fill="E1DFDD"/>
    </w:rPr>
  </w:style>
  <w:style w:type="character" w:customStyle="1" w:styleId="UnresolvedMention12">
    <w:name w:val="Unresolved Mention12"/>
    <w:basedOn w:val="DefaultParagraphFont"/>
    <w:uiPriority w:val="99"/>
    <w:semiHidden/>
    <w:unhideWhenUsed/>
    <w:rsid w:val="00657D86"/>
    <w:rPr>
      <w:color w:val="605E5C"/>
      <w:shd w:val="clear" w:color="auto" w:fill="E1DFDD"/>
    </w:rPr>
  </w:style>
  <w:style w:type="character" w:customStyle="1" w:styleId="UnresolvedMention13">
    <w:name w:val="Unresolved Mention13"/>
    <w:basedOn w:val="DefaultParagraphFont"/>
    <w:uiPriority w:val="99"/>
    <w:semiHidden/>
    <w:unhideWhenUsed/>
    <w:rsid w:val="006D0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25833532">
      <w:bodyDiv w:val="1"/>
      <w:marLeft w:val="0"/>
      <w:marRight w:val="0"/>
      <w:marTop w:val="0"/>
      <w:marBottom w:val="0"/>
      <w:divBdr>
        <w:top w:val="none" w:sz="0" w:space="0" w:color="auto"/>
        <w:left w:val="none" w:sz="0" w:space="0" w:color="auto"/>
        <w:bottom w:val="none" w:sz="0" w:space="0" w:color="auto"/>
        <w:right w:val="none" w:sz="0" w:space="0" w:color="auto"/>
      </w:divBdr>
    </w:div>
    <w:div w:id="39940981">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07256713">
      <w:bodyDiv w:val="1"/>
      <w:marLeft w:val="0"/>
      <w:marRight w:val="0"/>
      <w:marTop w:val="0"/>
      <w:marBottom w:val="0"/>
      <w:divBdr>
        <w:top w:val="none" w:sz="0" w:space="0" w:color="auto"/>
        <w:left w:val="none" w:sz="0" w:space="0" w:color="auto"/>
        <w:bottom w:val="none" w:sz="0" w:space="0" w:color="auto"/>
        <w:right w:val="none" w:sz="0" w:space="0" w:color="auto"/>
      </w:divBdr>
    </w:div>
    <w:div w:id="233979611">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298995003">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63108170">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169634082">
      <w:bodyDiv w:val="1"/>
      <w:marLeft w:val="0"/>
      <w:marRight w:val="0"/>
      <w:marTop w:val="0"/>
      <w:marBottom w:val="0"/>
      <w:divBdr>
        <w:top w:val="none" w:sz="0" w:space="0" w:color="auto"/>
        <w:left w:val="none" w:sz="0" w:space="0" w:color="auto"/>
        <w:bottom w:val="none" w:sz="0" w:space="0" w:color="auto"/>
        <w:right w:val="none" w:sz="0" w:space="0" w:color="auto"/>
      </w:divBdr>
    </w:div>
    <w:div w:id="1183393420">
      <w:bodyDiv w:val="1"/>
      <w:marLeft w:val="0"/>
      <w:marRight w:val="0"/>
      <w:marTop w:val="0"/>
      <w:marBottom w:val="0"/>
      <w:divBdr>
        <w:top w:val="none" w:sz="0" w:space="0" w:color="auto"/>
        <w:left w:val="none" w:sz="0" w:space="0" w:color="auto"/>
        <w:bottom w:val="none" w:sz="0" w:space="0" w:color="auto"/>
        <w:right w:val="none" w:sz="0" w:space="0" w:color="auto"/>
      </w:divBdr>
    </w:div>
    <w:div w:id="1212308755">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0446947">
      <w:bodyDiv w:val="1"/>
      <w:marLeft w:val="0"/>
      <w:marRight w:val="0"/>
      <w:marTop w:val="0"/>
      <w:marBottom w:val="0"/>
      <w:divBdr>
        <w:top w:val="none" w:sz="0" w:space="0" w:color="auto"/>
        <w:left w:val="none" w:sz="0" w:space="0" w:color="auto"/>
        <w:bottom w:val="none" w:sz="0" w:space="0" w:color="auto"/>
        <w:right w:val="none" w:sz="0" w:space="0" w:color="auto"/>
      </w:divBdr>
      <w:divsChild>
        <w:div w:id="1964996006">
          <w:marLeft w:val="0"/>
          <w:marRight w:val="0"/>
          <w:marTop w:val="0"/>
          <w:marBottom w:val="0"/>
          <w:divBdr>
            <w:top w:val="none" w:sz="0" w:space="0" w:color="auto"/>
            <w:left w:val="none" w:sz="0" w:space="0" w:color="auto"/>
            <w:bottom w:val="none" w:sz="0" w:space="0" w:color="auto"/>
            <w:right w:val="none" w:sz="0" w:space="0" w:color="auto"/>
          </w:divBdr>
        </w:div>
        <w:div w:id="503055110">
          <w:marLeft w:val="0"/>
          <w:marRight w:val="0"/>
          <w:marTop w:val="0"/>
          <w:marBottom w:val="0"/>
          <w:divBdr>
            <w:top w:val="none" w:sz="0" w:space="0" w:color="auto"/>
            <w:left w:val="none" w:sz="0" w:space="0" w:color="auto"/>
            <w:bottom w:val="none" w:sz="0" w:space="0" w:color="auto"/>
            <w:right w:val="none" w:sz="0" w:space="0" w:color="auto"/>
          </w:divBdr>
        </w:div>
        <w:div w:id="2094231847">
          <w:marLeft w:val="0"/>
          <w:marRight w:val="0"/>
          <w:marTop w:val="0"/>
          <w:marBottom w:val="0"/>
          <w:divBdr>
            <w:top w:val="none" w:sz="0" w:space="0" w:color="auto"/>
            <w:left w:val="none" w:sz="0" w:space="0" w:color="auto"/>
            <w:bottom w:val="none" w:sz="0" w:space="0" w:color="auto"/>
            <w:right w:val="none" w:sz="0" w:space="0" w:color="auto"/>
          </w:divBdr>
        </w:div>
        <w:div w:id="239297696">
          <w:marLeft w:val="0"/>
          <w:marRight w:val="0"/>
          <w:marTop w:val="0"/>
          <w:marBottom w:val="0"/>
          <w:divBdr>
            <w:top w:val="none" w:sz="0" w:space="0" w:color="auto"/>
            <w:left w:val="none" w:sz="0" w:space="0" w:color="auto"/>
            <w:bottom w:val="none" w:sz="0" w:space="0" w:color="auto"/>
            <w:right w:val="none" w:sz="0" w:space="0" w:color="auto"/>
          </w:divBdr>
        </w:div>
        <w:div w:id="1960646176">
          <w:marLeft w:val="0"/>
          <w:marRight w:val="0"/>
          <w:marTop w:val="0"/>
          <w:marBottom w:val="0"/>
          <w:divBdr>
            <w:top w:val="none" w:sz="0" w:space="0" w:color="auto"/>
            <w:left w:val="none" w:sz="0" w:space="0" w:color="auto"/>
            <w:bottom w:val="none" w:sz="0" w:space="0" w:color="auto"/>
            <w:right w:val="none" w:sz="0" w:space="0" w:color="auto"/>
          </w:divBdr>
        </w:div>
      </w:divsChild>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562053969">
      <w:bodyDiv w:val="1"/>
      <w:marLeft w:val="0"/>
      <w:marRight w:val="0"/>
      <w:marTop w:val="0"/>
      <w:marBottom w:val="0"/>
      <w:divBdr>
        <w:top w:val="none" w:sz="0" w:space="0" w:color="auto"/>
        <w:left w:val="none" w:sz="0" w:space="0" w:color="auto"/>
        <w:bottom w:val="none" w:sz="0" w:space="0" w:color="auto"/>
        <w:right w:val="none" w:sz="0" w:space="0" w:color="auto"/>
      </w:divBdr>
    </w:div>
    <w:div w:id="1576549412">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5591721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19443800">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12097442">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41927288">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vy.mil" TargetMode="External"/><Relationship Id="rId18" Type="http://schemas.openxmlformats.org/officeDocument/2006/relationships/hyperlink" Target="https://navysbir.com/links_forms.htm" TargetMode="External"/><Relationship Id="rId26" Type="http://schemas.openxmlformats.org/officeDocument/2006/relationships/hyperlink" Target="https://www.sprs.csd.disa.mil/webtrain.htm" TargetMode="External"/><Relationship Id="rId3" Type="http://schemas.openxmlformats.org/officeDocument/2006/relationships/customXml" Target="../customXml/item3.xml"/><Relationship Id="rId21" Type="http://schemas.openxmlformats.org/officeDocument/2006/relationships/hyperlink" Target="https://navystp.com" TargetMode="External"/><Relationship Id="rId7" Type="http://schemas.openxmlformats.org/officeDocument/2006/relationships/settings" Target="settings.xml"/><Relationship Id="rId12" Type="http://schemas.openxmlformats.org/officeDocument/2006/relationships/hyperlink" Target="http://www.navysbir.com" TargetMode="External"/><Relationship Id="rId17" Type="http://schemas.openxmlformats.org/officeDocument/2006/relationships/hyperlink" Target="https://www.dodsbirsttr.mil/submissions" TargetMode="External"/><Relationship Id="rId25" Type="http://schemas.openxmlformats.org/officeDocument/2006/relationships/hyperlink" Target="https://www.sprs.csd.disa.mil/nistsp.htm" TargetMode="External"/><Relationship Id="rId2" Type="http://schemas.openxmlformats.org/officeDocument/2006/relationships/customXml" Target="../customXml/item2.xml"/><Relationship Id="rId16" Type="http://schemas.openxmlformats.org/officeDocument/2006/relationships/hyperlink" Target="mailto:usn.pentagon.cnr-arlington-va.mbx.navy-sbir-sttr@us.navy.mil" TargetMode="External"/><Relationship Id="rId20" Type="http://schemas.openxmlformats.org/officeDocument/2006/relationships/hyperlink" Target="https://navysbir.com/links_form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vysbir.com/links_forms.htm" TargetMode="External"/><Relationship Id="rId24" Type="http://schemas.openxmlformats.org/officeDocument/2006/relationships/hyperlink" Target="https://sam.gov/" TargetMode="External"/><Relationship Id="rId5" Type="http://schemas.openxmlformats.org/officeDocument/2006/relationships/numbering" Target="numbering.xml"/><Relationship Id="rId15" Type="http://schemas.openxmlformats.org/officeDocument/2006/relationships/hyperlink" Target="mailto:dodsbirsupport@reisystems.com" TargetMode="External"/><Relationship Id="rId23" Type="http://schemas.openxmlformats.org/officeDocument/2006/relationships/hyperlink" Target="https://navysbir.com/links_forms.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vysbir.com/links_form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dsbirsttr.mil/submissions" TargetMode="External"/><Relationship Id="rId22" Type="http://schemas.openxmlformats.org/officeDocument/2006/relationships/hyperlink" Target="https://navysbir.com/links_forms.htm" TargetMode="External"/><Relationship Id="rId27" Type="http://schemas.openxmlformats.org/officeDocument/2006/relationships/hyperlink" Target="https://www.nre.navy.mil/work-with-us/how-to-apply/compliance-and-protections/research-protec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BC8A5-5678-4554-9ABA-56A94F279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79F2F-396E-4294-A273-766569E09115}">
  <ds:schemaRefs>
    <ds:schemaRef ds:uri="http://schemas.openxmlformats.org/officeDocument/2006/bibliography"/>
  </ds:schemaRefs>
</ds:datastoreItem>
</file>

<file path=customXml/itemProps3.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4.xml><?xml version="1.0" encoding="utf-8"?>
<ds:datastoreItem xmlns:ds="http://schemas.openxmlformats.org/officeDocument/2006/customXml" ds:itemID="{7AFB71AB-4B79-4234-83EB-6BC2C52C6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9460</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Stokes, Megan</cp:lastModifiedBy>
  <cp:revision>3</cp:revision>
  <cp:lastPrinted>2019-08-19T20:20:00Z</cp:lastPrinted>
  <dcterms:created xsi:type="dcterms:W3CDTF">2022-08-11T13:17:00Z</dcterms:created>
  <dcterms:modified xsi:type="dcterms:W3CDTF">2022-08-11T13:18:00Z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